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EDDD" w14:textId="7F498C02" w:rsidR="00097590" w:rsidRDefault="00A17C13" w:rsidP="00097590">
      <w:pPr>
        <w:spacing w:before="120"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Survey Questions for </w:t>
      </w:r>
      <w:r w:rsidR="000F3C59">
        <w:rPr>
          <w:rFonts w:cs="Arial"/>
          <w:b/>
          <w:color w:val="000000"/>
          <w:sz w:val="28"/>
          <w:szCs w:val="28"/>
        </w:rPr>
        <w:t xml:space="preserve">Non-Retail </w:t>
      </w:r>
      <w:r>
        <w:rPr>
          <w:rFonts w:cs="Arial"/>
          <w:b/>
          <w:color w:val="000000"/>
          <w:sz w:val="28"/>
          <w:szCs w:val="28"/>
        </w:rPr>
        <w:t>Credit Rating</w:t>
      </w:r>
      <w:r w:rsidR="00097590" w:rsidRPr="00097590">
        <w:rPr>
          <w:rFonts w:cs="Arial"/>
          <w:b/>
          <w:color w:val="000000"/>
          <w:sz w:val="28"/>
          <w:szCs w:val="28"/>
        </w:rPr>
        <w:t xml:space="preserve"> Models</w:t>
      </w:r>
    </w:p>
    <w:p w14:paraId="438D21E3" w14:textId="77777777" w:rsidR="00003F28" w:rsidRPr="00097590" w:rsidRDefault="00003F28" w:rsidP="00097590">
      <w:pPr>
        <w:spacing w:before="120" w:after="120"/>
        <w:jc w:val="center"/>
        <w:rPr>
          <w:rFonts w:cs="Arial"/>
          <w:b/>
          <w:color w:val="000000"/>
          <w:sz w:val="28"/>
          <w:szCs w:val="28"/>
        </w:rPr>
      </w:pPr>
    </w:p>
    <w:p w14:paraId="13A4EB97" w14:textId="2A3DDA68" w:rsidR="00097590" w:rsidRDefault="00911638" w:rsidP="00911638">
      <w:pPr>
        <w:spacing w:before="120" w:after="120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Introductory Questions</w:t>
      </w:r>
    </w:p>
    <w:p w14:paraId="21F09509" w14:textId="37449257" w:rsidR="00003F28" w:rsidRPr="00003F28" w:rsidRDefault="00003F28" w:rsidP="00190B56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What is your banks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003F28">
        <w:rPr>
          <w:rFonts w:ascii="Arial" w:hAnsi="Arial" w:cs="Arial"/>
          <w:color w:val="000000"/>
          <w:sz w:val="22"/>
          <w:szCs w:val="22"/>
        </w:rPr>
        <w:t xml:space="preserve"> name?</w:t>
      </w:r>
    </w:p>
    <w:p w14:paraId="38B316D9" w14:textId="001FD16D" w:rsidR="00003F28" w:rsidRPr="00003F28" w:rsidRDefault="00003F28" w:rsidP="00190B56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What is the region of your banks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003F28">
        <w:rPr>
          <w:rFonts w:ascii="Arial" w:hAnsi="Arial" w:cs="Arial"/>
          <w:color w:val="000000"/>
          <w:sz w:val="22"/>
          <w:szCs w:val="22"/>
        </w:rPr>
        <w:t xml:space="preserve"> headquarters?</w:t>
      </w:r>
    </w:p>
    <w:p w14:paraId="2EEA9942" w14:textId="7C80C307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North America</w:t>
      </w:r>
    </w:p>
    <w:p w14:paraId="72C6EA90" w14:textId="05C0B610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South America</w:t>
      </w:r>
    </w:p>
    <w:p w14:paraId="4D154932" w14:textId="4B5FFD19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Africa</w:t>
      </w:r>
    </w:p>
    <w:p w14:paraId="3C7D83A5" w14:textId="348406AB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 xml:space="preserve">Europe </w:t>
      </w:r>
    </w:p>
    <w:p w14:paraId="48009F7E" w14:textId="5A92B576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Australia</w:t>
      </w:r>
    </w:p>
    <w:p w14:paraId="329EA9F5" w14:textId="4C2881E5" w:rsid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Asia</w:t>
      </w:r>
    </w:p>
    <w:p w14:paraId="490C1D29" w14:textId="2AAA6E68" w:rsidR="00003F28" w:rsidRPr="00003F28" w:rsidRDefault="00003F28" w:rsidP="00190B56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Indicate the size of your institution’s total assets</w:t>
      </w:r>
    </w:p>
    <w:p w14:paraId="32379DCF" w14:textId="437987B0" w:rsidR="00003F28" w:rsidRPr="00003F28" w:rsidRDefault="00003F28" w:rsidP="00190B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Less than €10bn</w:t>
      </w:r>
    </w:p>
    <w:p w14:paraId="2857532A" w14:textId="6EDE87BF" w:rsidR="00003F28" w:rsidRPr="00003F28" w:rsidRDefault="00003F28" w:rsidP="00190B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€10bn to €100bn</w:t>
      </w:r>
    </w:p>
    <w:p w14:paraId="55BDAABA" w14:textId="354DBF77" w:rsidR="00003F28" w:rsidRPr="00003F28" w:rsidRDefault="00003F28" w:rsidP="00190B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€100bn to €250bn</w:t>
      </w:r>
    </w:p>
    <w:p w14:paraId="7EBCC430" w14:textId="4F474FDA" w:rsidR="00003F28" w:rsidRPr="00003F28" w:rsidRDefault="00003F28" w:rsidP="00190B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€250bn to €1000bn</w:t>
      </w:r>
    </w:p>
    <w:p w14:paraId="42343FCE" w14:textId="029824A9" w:rsidR="00003F28" w:rsidRDefault="00003F28" w:rsidP="00190B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More than €100 bn</w:t>
      </w:r>
    </w:p>
    <w:p w14:paraId="21C314E1" w14:textId="78304DE9" w:rsidR="00003F28" w:rsidRPr="00003F28" w:rsidRDefault="00003F28" w:rsidP="00190B56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How many employees in your bank are working on developing credit risk models for wholesale/ non-retail portfolios?</w:t>
      </w:r>
    </w:p>
    <w:p w14:paraId="0A4A32A1" w14:textId="663BBC8C" w:rsidR="00003F28" w:rsidRPr="00003F28" w:rsidRDefault="00003F28" w:rsidP="00190B56">
      <w:pPr>
        <w:pStyle w:val="ListParagraph"/>
        <w:numPr>
          <w:ilvl w:val="0"/>
          <w:numId w:val="3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Less than 3</w:t>
      </w:r>
    </w:p>
    <w:p w14:paraId="1CBD2DAA" w14:textId="763EC567" w:rsidR="00003F28" w:rsidRPr="00003F28" w:rsidRDefault="00003F28" w:rsidP="00190B56">
      <w:pPr>
        <w:pStyle w:val="ListParagraph"/>
        <w:numPr>
          <w:ilvl w:val="0"/>
          <w:numId w:val="3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3-10</w:t>
      </w:r>
    </w:p>
    <w:p w14:paraId="6127EE56" w14:textId="287664FE" w:rsidR="00003F28" w:rsidRPr="00003F28" w:rsidRDefault="00003F28" w:rsidP="00190B56">
      <w:pPr>
        <w:pStyle w:val="ListParagraph"/>
        <w:numPr>
          <w:ilvl w:val="0"/>
          <w:numId w:val="3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11-20</w:t>
      </w:r>
    </w:p>
    <w:p w14:paraId="610D3A5E" w14:textId="30CF3845" w:rsidR="00003F28" w:rsidRDefault="00003F28" w:rsidP="00190B56">
      <w:pPr>
        <w:pStyle w:val="ListParagraph"/>
        <w:numPr>
          <w:ilvl w:val="0"/>
          <w:numId w:val="3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More than 20</w:t>
      </w:r>
    </w:p>
    <w:p w14:paraId="18AE7B32" w14:textId="016276FC" w:rsidR="00003F28" w:rsidRPr="00003F28" w:rsidRDefault="00003F28" w:rsidP="00190B56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What legal or regulatory constraints apply to the development of your rating models?</w:t>
      </w:r>
    </w:p>
    <w:p w14:paraId="397B577F" w14:textId="45DEB263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Basel</w:t>
      </w:r>
    </w:p>
    <w:p w14:paraId="0B6E480D" w14:textId="3DEA070B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Country Specific Guidelines (</w:t>
      </w:r>
      <w:proofErr w:type="spellStart"/>
      <w:r w:rsidRPr="00003F28">
        <w:rPr>
          <w:rFonts w:ascii="Arial" w:hAnsi="Arial" w:cs="Arial"/>
          <w:color w:val="000000"/>
          <w:sz w:val="22"/>
          <w:szCs w:val="22"/>
        </w:rPr>
        <w:t>E.g</w:t>
      </w:r>
      <w:proofErr w:type="spellEnd"/>
      <w:r w:rsidRPr="00003F28">
        <w:rPr>
          <w:rFonts w:ascii="Arial" w:hAnsi="Arial" w:cs="Arial"/>
          <w:color w:val="000000"/>
          <w:sz w:val="22"/>
          <w:szCs w:val="22"/>
        </w:rPr>
        <w:t xml:space="preserve"> Fed, PRA, </w:t>
      </w:r>
      <w:proofErr w:type="spellStart"/>
      <w:r w:rsidRPr="00003F28">
        <w:rPr>
          <w:rFonts w:ascii="Arial" w:hAnsi="Arial" w:cs="Arial"/>
          <w:color w:val="000000"/>
          <w:sz w:val="22"/>
          <w:szCs w:val="22"/>
        </w:rPr>
        <w:t>Bafin</w:t>
      </w:r>
      <w:proofErr w:type="spellEnd"/>
      <w:r w:rsidRPr="00003F2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03F28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Pr="00003F28">
        <w:rPr>
          <w:rFonts w:ascii="Arial" w:hAnsi="Arial" w:cs="Arial"/>
          <w:color w:val="000000"/>
          <w:sz w:val="22"/>
          <w:szCs w:val="22"/>
        </w:rPr>
        <w:t>)</w:t>
      </w:r>
    </w:p>
    <w:p w14:paraId="561D1181" w14:textId="10BE7A63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Supra-national regulatory guidelines (</w:t>
      </w:r>
      <w:proofErr w:type="spellStart"/>
      <w:r w:rsidRPr="00003F28">
        <w:rPr>
          <w:rFonts w:ascii="Arial" w:hAnsi="Arial" w:cs="Arial"/>
          <w:color w:val="000000"/>
          <w:sz w:val="22"/>
          <w:szCs w:val="22"/>
        </w:rPr>
        <w:t>E.g</w:t>
      </w:r>
      <w:proofErr w:type="spellEnd"/>
      <w:r w:rsidRPr="00003F28">
        <w:rPr>
          <w:rFonts w:ascii="Arial" w:hAnsi="Arial" w:cs="Arial"/>
          <w:color w:val="000000"/>
          <w:sz w:val="22"/>
          <w:szCs w:val="22"/>
        </w:rPr>
        <w:t xml:space="preserve"> EBA, ECB etc.)</w:t>
      </w:r>
    </w:p>
    <w:p w14:paraId="7669EBC6" w14:textId="39661239" w:rsidR="00003F28" w:rsidRPr="00003F28" w:rsidRDefault="00003F28" w:rsidP="00190B56">
      <w:pPr>
        <w:pStyle w:val="ListParagraph"/>
        <w:numPr>
          <w:ilvl w:val="1"/>
          <w:numId w:val="3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03F28">
        <w:rPr>
          <w:rFonts w:ascii="Arial" w:hAnsi="Arial" w:cs="Arial"/>
          <w:color w:val="000000"/>
          <w:sz w:val="22"/>
          <w:szCs w:val="22"/>
        </w:rPr>
        <w:t>Other</w:t>
      </w:r>
    </w:p>
    <w:p w14:paraId="0143A4BB" w14:textId="77777777" w:rsidR="00911638" w:rsidRPr="00A745D6" w:rsidRDefault="00911638" w:rsidP="00097590">
      <w:pPr>
        <w:spacing w:before="120" w:after="120"/>
        <w:jc w:val="center"/>
        <w:rPr>
          <w:rFonts w:cs="Arial"/>
          <w:b/>
          <w:color w:val="000000"/>
          <w:sz w:val="24"/>
          <w:szCs w:val="24"/>
        </w:rPr>
      </w:pPr>
    </w:p>
    <w:p w14:paraId="38EEAB17" w14:textId="77777777" w:rsidR="004530C3" w:rsidRPr="002611F1" w:rsidRDefault="0034501E" w:rsidP="002611F1">
      <w:pPr>
        <w:spacing w:before="120" w:after="120"/>
        <w:rPr>
          <w:rFonts w:cs="Arial"/>
          <w:b/>
          <w:color w:val="000000"/>
          <w:szCs w:val="22"/>
        </w:rPr>
      </w:pPr>
      <w:r w:rsidRPr="002611F1">
        <w:rPr>
          <w:rFonts w:cs="Arial"/>
          <w:b/>
          <w:color w:val="000000"/>
          <w:szCs w:val="22"/>
        </w:rPr>
        <w:t>Segmentation</w:t>
      </w:r>
      <w:r w:rsidR="00436835" w:rsidRPr="002611F1">
        <w:rPr>
          <w:rFonts w:cs="Arial"/>
          <w:b/>
          <w:color w:val="000000"/>
          <w:szCs w:val="22"/>
        </w:rPr>
        <w:t xml:space="preserve"> and number of rating models</w:t>
      </w:r>
    </w:p>
    <w:p w14:paraId="372663C7" w14:textId="77777777" w:rsidR="008B4431" w:rsidRDefault="002611F1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</w:t>
      </w:r>
      <w:r w:rsidR="004530C3" w:rsidRPr="00A745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your bank segment your</w:t>
      </w:r>
      <w:r w:rsidR="004530C3" w:rsidRPr="00A745D6">
        <w:rPr>
          <w:rFonts w:ascii="Arial" w:hAnsi="Arial" w:cs="Arial"/>
          <w:color w:val="000000"/>
          <w:sz w:val="22"/>
          <w:szCs w:val="22"/>
        </w:rPr>
        <w:t xml:space="preserve"> non-retail portfolio</w:t>
      </w:r>
      <w:r>
        <w:rPr>
          <w:rFonts w:ascii="Arial" w:hAnsi="Arial" w:cs="Arial"/>
          <w:color w:val="000000"/>
          <w:sz w:val="22"/>
          <w:szCs w:val="22"/>
        </w:rPr>
        <w:t xml:space="preserve"> for modelling purposes</w:t>
      </w:r>
      <w:r w:rsidR="00E36D94">
        <w:rPr>
          <w:rFonts w:ascii="Arial" w:hAnsi="Arial" w:cs="Arial"/>
          <w:color w:val="000000"/>
          <w:sz w:val="22"/>
          <w:szCs w:val="22"/>
        </w:rPr>
        <w:t xml:space="preserve"> (i.e. to</w:t>
      </w:r>
      <w:r w:rsidR="004530C3" w:rsidRPr="00A745D6">
        <w:rPr>
          <w:rFonts w:ascii="Arial" w:hAnsi="Arial" w:cs="Arial"/>
          <w:color w:val="000000"/>
          <w:sz w:val="22"/>
          <w:szCs w:val="22"/>
        </w:rPr>
        <w:t xml:space="preserve"> determine a </w:t>
      </w:r>
      <w:r w:rsidR="00FB10F6">
        <w:rPr>
          <w:rFonts w:ascii="Arial" w:hAnsi="Arial" w:cs="Arial"/>
          <w:color w:val="000000"/>
          <w:sz w:val="22"/>
          <w:szCs w:val="22"/>
        </w:rPr>
        <w:t xml:space="preserve">separate </w:t>
      </w:r>
      <w:r w:rsidR="004530C3" w:rsidRPr="00A745D6">
        <w:rPr>
          <w:rFonts w:ascii="Arial" w:hAnsi="Arial" w:cs="Arial"/>
          <w:color w:val="000000"/>
          <w:sz w:val="22"/>
          <w:szCs w:val="22"/>
        </w:rPr>
        <w:t>model is to be built for a specific segment</w:t>
      </w:r>
      <w:r w:rsidR="00E36D94">
        <w:rPr>
          <w:rFonts w:ascii="Arial" w:hAnsi="Arial" w:cs="Arial"/>
          <w:color w:val="000000"/>
          <w:sz w:val="22"/>
          <w:szCs w:val="22"/>
        </w:rPr>
        <w:t>)</w:t>
      </w:r>
      <w:r w:rsidR="004530C3" w:rsidRPr="00A745D6">
        <w:rPr>
          <w:rFonts w:ascii="Arial" w:hAnsi="Arial" w:cs="Arial"/>
          <w:color w:val="000000"/>
          <w:sz w:val="22"/>
          <w:szCs w:val="22"/>
        </w:rPr>
        <w:t>?</w:t>
      </w:r>
      <w:r w:rsidR="003E18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CE9BA3" w14:textId="77777777" w:rsidR="008B4431" w:rsidRDefault="00052A98" w:rsidP="00190B5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2611F1">
        <w:rPr>
          <w:rFonts w:ascii="Arial" w:hAnsi="Arial" w:cs="Arial"/>
          <w:color w:val="000000"/>
          <w:sz w:val="22"/>
          <w:szCs w:val="22"/>
        </w:rPr>
        <w:t xml:space="preserve">argely </w:t>
      </w:r>
      <w:r>
        <w:rPr>
          <w:rFonts w:ascii="Arial" w:hAnsi="Arial" w:cs="Arial"/>
          <w:color w:val="000000"/>
          <w:sz w:val="22"/>
          <w:szCs w:val="22"/>
        </w:rPr>
        <w:t xml:space="preserve">based </w:t>
      </w:r>
      <w:r w:rsidR="002611F1">
        <w:rPr>
          <w:rFonts w:ascii="Arial" w:hAnsi="Arial" w:cs="Arial"/>
          <w:color w:val="000000"/>
          <w:sz w:val="22"/>
          <w:szCs w:val="22"/>
        </w:rPr>
        <w:t>on business/expert judgment</w:t>
      </w:r>
    </w:p>
    <w:p w14:paraId="4F35ADF5" w14:textId="77777777" w:rsidR="008B4431" w:rsidRDefault="008B4431" w:rsidP="00190B5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Pure statistical analysis based</w:t>
      </w:r>
    </w:p>
    <w:p w14:paraId="595F5F80" w14:textId="3FF45990" w:rsidR="002611F1" w:rsidRDefault="008B4431" w:rsidP="00190B5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Hybrid approach</w:t>
      </w:r>
    </w:p>
    <w:p w14:paraId="1C1CCED8" w14:textId="06CCC261" w:rsidR="008A4DD2" w:rsidRDefault="008A4DD2" w:rsidP="00190B56">
      <w:pPr>
        <w:pStyle w:val="ListParagraph"/>
        <w:numPr>
          <w:ilvl w:val="0"/>
          <w:numId w:val="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(please specify)</w:t>
      </w:r>
    </w:p>
    <w:p w14:paraId="3ADFA6FD" w14:textId="77777777" w:rsidR="00FB10F6" w:rsidRDefault="00FB10F6" w:rsidP="00FB10F6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31160A8F" w14:textId="77777777" w:rsidR="00E36D94" w:rsidRDefault="00E36D94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statistical analysis is used, what m</w:t>
      </w:r>
      <w:r w:rsidR="00FB10F6">
        <w:rPr>
          <w:rFonts w:ascii="Arial" w:hAnsi="Arial" w:cs="Arial"/>
          <w:color w:val="000000"/>
          <w:sz w:val="22"/>
          <w:szCs w:val="22"/>
        </w:rPr>
        <w:t>ethodologies your bank uses</w:t>
      </w:r>
      <w:r>
        <w:rPr>
          <w:rFonts w:ascii="Arial" w:hAnsi="Arial" w:cs="Arial"/>
          <w:color w:val="000000"/>
          <w:sz w:val="22"/>
          <w:szCs w:val="22"/>
        </w:rPr>
        <w:t xml:space="preserve"> for segmentation analysis?</w:t>
      </w:r>
    </w:p>
    <w:p w14:paraId="359FD0D7" w14:textId="77777777" w:rsidR="00E46321" w:rsidRDefault="00E46321" w:rsidP="00190B56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Logistic regression</w:t>
      </w:r>
    </w:p>
    <w:p w14:paraId="4F1B871F" w14:textId="77777777" w:rsidR="00E46321" w:rsidRDefault="00E46321" w:rsidP="00190B56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Decision tree</w:t>
      </w:r>
    </w:p>
    <w:p w14:paraId="065EC072" w14:textId="77777777" w:rsidR="00E57990" w:rsidRDefault="00E57990" w:rsidP="00190B56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(please specify)</w:t>
      </w:r>
    </w:p>
    <w:p w14:paraId="302C4907" w14:textId="77777777" w:rsidR="00FB10F6" w:rsidRPr="00FB10F6" w:rsidRDefault="00FB10F6" w:rsidP="00FB10F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DFA4CD0" w14:textId="77777777" w:rsidR="00A17C13" w:rsidRDefault="00E36D94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statistical analysis is used</w:t>
      </w:r>
      <w:r w:rsidR="00416833">
        <w:rPr>
          <w:rFonts w:ascii="Arial" w:hAnsi="Arial" w:cs="Arial"/>
          <w:color w:val="000000"/>
          <w:sz w:val="22"/>
          <w:szCs w:val="22"/>
        </w:rPr>
        <w:t>, what are the main drivers</w:t>
      </w:r>
      <w:r>
        <w:rPr>
          <w:rFonts w:ascii="Arial" w:hAnsi="Arial" w:cs="Arial"/>
          <w:color w:val="000000"/>
          <w:sz w:val="22"/>
          <w:szCs w:val="22"/>
        </w:rPr>
        <w:t xml:space="preserve"> your bank uses in segmentation analysis?</w:t>
      </w:r>
    </w:p>
    <w:p w14:paraId="76619509" w14:textId="77777777" w:rsidR="00416833" w:rsidRDefault="00416833" w:rsidP="00190B5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Borrower type (e.g. corporates, SME, Banks, Sovereigns)</w:t>
      </w:r>
    </w:p>
    <w:p w14:paraId="189F736E" w14:textId="77777777" w:rsidR="00416833" w:rsidRDefault="00416833" w:rsidP="00190B5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Geographic location</w:t>
      </w:r>
    </w:p>
    <w:p w14:paraId="381C11DC" w14:textId="77777777" w:rsidR="00416833" w:rsidRDefault="00720079" w:rsidP="00190B5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Financial ratios</w:t>
      </w:r>
    </w:p>
    <w:p w14:paraId="27E60907" w14:textId="77777777" w:rsidR="00720079" w:rsidRDefault="00720079" w:rsidP="00190B5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Industry specific indicators</w:t>
      </w:r>
    </w:p>
    <w:p w14:paraId="7C0985E4" w14:textId="77777777" w:rsidR="00E57990" w:rsidRDefault="00E57990" w:rsidP="00190B56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(please specify)</w:t>
      </w:r>
    </w:p>
    <w:p w14:paraId="5CAB3600" w14:textId="77777777" w:rsidR="00A17C13" w:rsidRPr="00A17C13" w:rsidRDefault="00A17C13" w:rsidP="00A17C1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2F437930" w14:textId="77777777" w:rsidR="002611F1" w:rsidRDefault="002611F1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</w:t>
      </w:r>
      <w:r w:rsidR="00E36D94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r w:rsidR="00E36D94">
        <w:rPr>
          <w:rFonts w:ascii="Arial" w:hAnsi="Arial" w:cs="Arial"/>
          <w:color w:val="000000"/>
          <w:sz w:val="22"/>
          <w:szCs w:val="22"/>
        </w:rPr>
        <w:t>rating models does your bank have</w:t>
      </w:r>
      <w:r w:rsidR="001378A2">
        <w:rPr>
          <w:rFonts w:ascii="Arial" w:hAnsi="Arial" w:cs="Arial"/>
          <w:color w:val="000000"/>
          <w:sz w:val="22"/>
          <w:szCs w:val="22"/>
        </w:rPr>
        <w:t xml:space="preserve"> for the </w:t>
      </w:r>
      <w:r>
        <w:rPr>
          <w:rFonts w:ascii="Arial" w:hAnsi="Arial" w:cs="Arial"/>
          <w:color w:val="000000"/>
          <w:sz w:val="22"/>
          <w:szCs w:val="22"/>
        </w:rPr>
        <w:t>non</w:t>
      </w:r>
      <w:r w:rsidR="00E36D94">
        <w:rPr>
          <w:rFonts w:ascii="Arial" w:hAnsi="Arial" w:cs="Arial"/>
          <w:color w:val="000000"/>
          <w:sz w:val="22"/>
          <w:szCs w:val="22"/>
        </w:rPr>
        <w:t>-retail portfolios?</w:t>
      </w:r>
    </w:p>
    <w:p w14:paraId="4A8D0273" w14:textId="77777777" w:rsidR="001378A2" w:rsidRDefault="001378A2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&lt;5</w:t>
      </w:r>
    </w:p>
    <w:p w14:paraId="1EA3D1B7" w14:textId="77777777" w:rsidR="001378A2" w:rsidRDefault="001378A2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5-</w:t>
      </w:r>
      <w:r w:rsidR="00F8467F">
        <w:rPr>
          <w:rFonts w:ascii="Arial" w:hAnsi="Arial" w:cs="Arial"/>
          <w:color w:val="000000"/>
          <w:sz w:val="22"/>
          <w:szCs w:val="22"/>
        </w:rPr>
        <w:t>20</w:t>
      </w:r>
    </w:p>
    <w:p w14:paraId="0DB12E74" w14:textId="77777777" w:rsidR="001378A2" w:rsidRDefault="00F8467F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21-40</w:t>
      </w:r>
    </w:p>
    <w:p w14:paraId="614FCADE" w14:textId="77777777" w:rsidR="001378A2" w:rsidRDefault="00F8467F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41-60</w:t>
      </w:r>
    </w:p>
    <w:p w14:paraId="4D267F5D" w14:textId="77777777" w:rsidR="00F8467F" w:rsidRDefault="00F8467F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&gt;61</w:t>
      </w:r>
    </w:p>
    <w:p w14:paraId="58F0EF05" w14:textId="77777777" w:rsidR="001378A2" w:rsidRDefault="001378A2" w:rsidP="001378A2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2E0E83A9" w14:textId="77777777" w:rsidR="00A17C13" w:rsidRPr="00A17C13" w:rsidRDefault="00A17C13" w:rsidP="00A17C13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DDDB2FF" w14:textId="77777777" w:rsidR="00E36D94" w:rsidRDefault="00E36D94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does your bank define a rating model? For an example, </w:t>
      </w:r>
      <w:r w:rsidR="00A17C13">
        <w:rPr>
          <w:rFonts w:ascii="Arial" w:hAnsi="Arial" w:cs="Arial"/>
          <w:color w:val="000000"/>
          <w:sz w:val="22"/>
          <w:szCs w:val="22"/>
        </w:rPr>
        <w:t xml:space="preserve">if you </w:t>
      </w:r>
      <w:r>
        <w:rPr>
          <w:rFonts w:ascii="Arial" w:hAnsi="Arial" w:cs="Arial"/>
          <w:color w:val="000000"/>
          <w:sz w:val="22"/>
          <w:szCs w:val="22"/>
        </w:rPr>
        <w:t>use same risk factors with different weight for two regions, do you consider them as two models or one model?</w:t>
      </w:r>
      <w:r w:rsidR="00BE6EC0">
        <w:rPr>
          <w:rFonts w:ascii="Arial" w:hAnsi="Arial" w:cs="Arial"/>
          <w:color w:val="000000"/>
          <w:sz w:val="22"/>
          <w:szCs w:val="22"/>
        </w:rPr>
        <w:t xml:space="preserve"> Please type your answer.</w:t>
      </w:r>
    </w:p>
    <w:p w14:paraId="3D28E137" w14:textId="77777777" w:rsidR="00745053" w:rsidRDefault="00745053" w:rsidP="00745053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6454C921" w14:textId="77777777" w:rsidR="00BD07FF" w:rsidRDefault="00BD07FF" w:rsidP="00BD07FF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3B4E223" w14:textId="77777777" w:rsidR="002E59A0" w:rsidRPr="002E59A0" w:rsidRDefault="002E59A0" w:rsidP="002E59A0">
      <w:pPr>
        <w:spacing w:before="120" w:after="12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Rating grades and PD</w:t>
      </w:r>
    </w:p>
    <w:p w14:paraId="6D5428D0" w14:textId="77777777" w:rsidR="003A1FC0" w:rsidRDefault="002E59A0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2E59A0">
        <w:rPr>
          <w:rFonts w:ascii="Arial" w:hAnsi="Arial" w:cs="Arial"/>
          <w:color w:val="000000"/>
          <w:sz w:val="22"/>
          <w:szCs w:val="22"/>
        </w:rPr>
        <w:t xml:space="preserve">How </w:t>
      </w:r>
      <w:r w:rsidR="003A1FC0">
        <w:rPr>
          <w:rFonts w:ascii="Arial" w:hAnsi="Arial" w:cs="Arial"/>
          <w:color w:val="000000"/>
          <w:sz w:val="22"/>
          <w:szCs w:val="22"/>
        </w:rPr>
        <w:t>many rating grades does you bank use?</w:t>
      </w:r>
    </w:p>
    <w:p w14:paraId="50AE9412" w14:textId="77777777" w:rsidR="003A1FC0" w:rsidRDefault="002E59A0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2E59A0">
        <w:rPr>
          <w:rFonts w:ascii="Arial" w:hAnsi="Arial" w:cs="Arial"/>
          <w:color w:val="000000"/>
          <w:sz w:val="22"/>
          <w:szCs w:val="22"/>
        </w:rPr>
        <w:t xml:space="preserve"> </w:t>
      </w:r>
      <w:r w:rsidR="003A1FC0">
        <w:rPr>
          <w:rFonts w:ascii="Arial" w:hAnsi="Arial" w:cs="Arial"/>
          <w:color w:val="000000"/>
          <w:sz w:val="22"/>
          <w:szCs w:val="22"/>
        </w:rPr>
        <w:t>&lt;5</w:t>
      </w:r>
    </w:p>
    <w:p w14:paraId="54734E94" w14:textId="77777777" w:rsidR="003A1FC0" w:rsidRDefault="003A1FC0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5-10</w:t>
      </w:r>
    </w:p>
    <w:p w14:paraId="669A6E03" w14:textId="77777777" w:rsidR="003A1FC0" w:rsidRDefault="003A1FC0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10-20</w:t>
      </w:r>
    </w:p>
    <w:p w14:paraId="4D7B58A8" w14:textId="77777777" w:rsidR="003A1FC0" w:rsidRDefault="003A1FC0" w:rsidP="00190B56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&gt;20</w:t>
      </w:r>
    </w:p>
    <w:p w14:paraId="100510A2" w14:textId="77777777" w:rsidR="002E59A0" w:rsidRDefault="002E59A0" w:rsidP="003A1FC0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2D5BC409" w14:textId="77777777" w:rsidR="000672E7" w:rsidRDefault="000672E7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does your bank determine the number of rating grades?</w:t>
      </w:r>
    </w:p>
    <w:p w14:paraId="347C550D" w14:textId="77777777" w:rsidR="000672E7" w:rsidRDefault="000672E7" w:rsidP="00190B56">
      <w:pPr>
        <w:pStyle w:val="ListParagraph"/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Exactly based on rating agencies’ number with some qualitative adjustments</w:t>
      </w:r>
    </w:p>
    <w:p w14:paraId="20D7AE03" w14:textId="4C7BDDDE" w:rsidR="000672E7" w:rsidRDefault="000672E7" w:rsidP="00190B56">
      <w:pPr>
        <w:pStyle w:val="ListParagraph"/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Based on statistical analysis (pls specify how statistical analysis is used)</w:t>
      </w:r>
    </w:p>
    <w:p w14:paraId="46FB6191" w14:textId="21CA757B" w:rsidR="001D6FC4" w:rsidRDefault="001D6FC4" w:rsidP="00190B56">
      <w:pPr>
        <w:pStyle w:val="ListParagraph"/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number of rating grades are fixed in our bank. </w:t>
      </w:r>
    </w:p>
    <w:p w14:paraId="1E7CD06A" w14:textId="77777777" w:rsidR="00E57990" w:rsidRDefault="00E57990" w:rsidP="00E57990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0D3B7E36" w14:textId="77777777" w:rsidR="000672E7" w:rsidRDefault="000672E7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have different rating grades for different segments?</w:t>
      </w:r>
    </w:p>
    <w:p w14:paraId="3E659E48" w14:textId="77777777" w:rsidR="000672E7" w:rsidRDefault="000672E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No, only one rating grades for all borrowers</w:t>
      </w:r>
    </w:p>
    <w:p w14:paraId="5B7600A1" w14:textId="77777777" w:rsidR="000672E7" w:rsidRDefault="000672E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Yes, pls specify:</w:t>
      </w:r>
    </w:p>
    <w:p w14:paraId="5902FD79" w14:textId="77777777" w:rsidR="000672E7" w:rsidRDefault="000672E7" w:rsidP="00190B56">
      <w:pPr>
        <w:pStyle w:val="ListParagraph"/>
        <w:numPr>
          <w:ilvl w:val="2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the segments with different rating grades?</w:t>
      </w:r>
    </w:p>
    <w:p w14:paraId="62C2F4C1" w14:textId="77777777" w:rsidR="00E8274D" w:rsidRDefault="000672E7" w:rsidP="00190B56">
      <w:pPr>
        <w:pStyle w:val="ListParagraph"/>
        <w:numPr>
          <w:ilvl w:val="2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E8274D">
        <w:rPr>
          <w:rFonts w:ascii="Arial" w:hAnsi="Arial" w:cs="Arial"/>
          <w:color w:val="000000"/>
          <w:sz w:val="22"/>
          <w:szCs w:val="22"/>
        </w:rPr>
        <w:t>hy</w:t>
      </w:r>
      <w:r>
        <w:rPr>
          <w:rFonts w:ascii="Arial" w:hAnsi="Arial" w:cs="Arial"/>
          <w:color w:val="000000"/>
          <w:sz w:val="22"/>
          <w:szCs w:val="22"/>
        </w:rPr>
        <w:t xml:space="preserve"> are </w:t>
      </w:r>
      <w:r w:rsidR="00E8274D">
        <w:rPr>
          <w:rFonts w:ascii="Arial" w:hAnsi="Arial" w:cs="Arial"/>
          <w:color w:val="000000"/>
          <w:sz w:val="22"/>
          <w:szCs w:val="22"/>
        </w:rPr>
        <w:t>segmentations for rating grades needed?</w:t>
      </w:r>
    </w:p>
    <w:p w14:paraId="6C347C3C" w14:textId="77777777" w:rsidR="000672E7" w:rsidRDefault="00E8274D" w:rsidP="00190B56">
      <w:pPr>
        <w:pStyle w:val="ListParagraph"/>
        <w:numPr>
          <w:ilvl w:val="2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Does </w:t>
      </w:r>
      <w:r w:rsidR="000672E7">
        <w:rPr>
          <w:rFonts w:ascii="Arial" w:hAnsi="Arial" w:cs="Arial"/>
          <w:color w:val="000000"/>
          <w:sz w:val="22"/>
          <w:szCs w:val="22"/>
        </w:rPr>
        <w:t>the same grade mean the same acro</w:t>
      </w:r>
      <w:r>
        <w:rPr>
          <w:rFonts w:ascii="Arial" w:hAnsi="Arial" w:cs="Arial"/>
          <w:color w:val="000000"/>
          <w:sz w:val="22"/>
          <w:szCs w:val="22"/>
        </w:rPr>
        <w:t>ss different segments?</w:t>
      </w:r>
    </w:p>
    <w:p w14:paraId="348EE7C2" w14:textId="77777777" w:rsidR="000672E7" w:rsidRPr="000672E7" w:rsidRDefault="000672E7" w:rsidP="000672E7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695DCEEC" w14:textId="77777777" w:rsidR="00955AD1" w:rsidRDefault="00BE6EC0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F27656">
        <w:rPr>
          <w:rFonts w:ascii="Arial" w:hAnsi="Arial" w:cs="Arial"/>
          <w:color w:val="000000"/>
          <w:sz w:val="22"/>
          <w:szCs w:val="22"/>
        </w:rPr>
        <w:t>hat do</w:t>
      </w:r>
      <w:r>
        <w:rPr>
          <w:rFonts w:ascii="Arial" w:hAnsi="Arial" w:cs="Arial"/>
          <w:color w:val="000000"/>
          <w:sz w:val="22"/>
          <w:szCs w:val="22"/>
        </w:rPr>
        <w:t xml:space="preserve"> your bank’</w:t>
      </w:r>
      <w:r w:rsidR="00F27656">
        <w:rPr>
          <w:rFonts w:ascii="Arial" w:hAnsi="Arial" w:cs="Arial"/>
          <w:color w:val="000000"/>
          <w:sz w:val="22"/>
          <w:szCs w:val="22"/>
        </w:rPr>
        <w:t>s rating grades represent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14:paraId="4ED81E95" w14:textId="77777777" w:rsidR="00BE6EC0" w:rsidRDefault="00F27656" w:rsidP="00190B56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F27656">
        <w:rPr>
          <w:rFonts w:ascii="Arial" w:hAnsi="Arial" w:cs="Arial"/>
          <w:color w:val="000000"/>
          <w:sz w:val="22"/>
          <w:szCs w:val="22"/>
        </w:rPr>
        <w:t xml:space="preserve">Relative </w:t>
      </w:r>
      <w:r>
        <w:rPr>
          <w:rFonts w:ascii="Arial" w:hAnsi="Arial" w:cs="Arial"/>
          <w:color w:val="000000"/>
          <w:sz w:val="22"/>
          <w:szCs w:val="22"/>
        </w:rPr>
        <w:t>ranking</w:t>
      </w:r>
    </w:p>
    <w:p w14:paraId="541A14B7" w14:textId="77777777" w:rsidR="00F27656" w:rsidRDefault="00F27656" w:rsidP="00190B56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Probability of default</w:t>
      </w:r>
    </w:p>
    <w:p w14:paraId="0799A17A" w14:textId="77777777" w:rsidR="00F27656" w:rsidRDefault="00F27656" w:rsidP="00190B56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Expected Loss</w:t>
      </w:r>
    </w:p>
    <w:p w14:paraId="2BD47580" w14:textId="77777777" w:rsidR="00BB5CB9" w:rsidRPr="00F27656" w:rsidRDefault="00BB5CB9" w:rsidP="00BB5CB9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10AC817A" w14:textId="77777777" w:rsidR="00BB5CB9" w:rsidRDefault="00BB5CB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have specific definitions/criteria for each rating grade in order to differentiate them?</w:t>
      </w:r>
    </w:p>
    <w:p w14:paraId="44EFCDDB" w14:textId="77777777" w:rsidR="00BB5CB9" w:rsidRDefault="00BB5CB9" w:rsidP="00190B56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3EB92EAA" w14:textId="77777777" w:rsidR="00BB5CB9" w:rsidRDefault="00BB5CB9" w:rsidP="00190B56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(pls specify)</w:t>
      </w:r>
    </w:p>
    <w:p w14:paraId="613FFD02" w14:textId="77777777" w:rsidR="00BB5CB9" w:rsidRDefault="00BB5CB9" w:rsidP="00BB5CB9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6EDA19FA" w14:textId="77777777" w:rsidR="00BB5CB9" w:rsidRDefault="00BB5CB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How does your bank test accuracy of your model?</w:t>
      </w:r>
    </w:p>
    <w:p w14:paraId="40238D5F" w14:textId="77777777" w:rsidR="00BB5CB9" w:rsidRDefault="00BB5CB9" w:rsidP="00190B56">
      <w:pPr>
        <w:pStyle w:val="ListParagraph"/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Compare model ratings with final authorized/adjudicated ratings</w:t>
      </w:r>
    </w:p>
    <w:p w14:paraId="2EF3519A" w14:textId="77777777" w:rsidR="00BB5CB9" w:rsidRDefault="00BB5CB9" w:rsidP="00190B56">
      <w:pPr>
        <w:pStyle w:val="ListParagraph"/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Accuracy ratio</w:t>
      </w:r>
    </w:p>
    <w:p w14:paraId="478E3D7D" w14:textId="77777777" w:rsidR="00BB5CB9" w:rsidRDefault="00BB5CB9" w:rsidP="00190B56">
      <w:pPr>
        <w:pStyle w:val="ListParagraph"/>
        <w:numPr>
          <w:ilvl w:val="1"/>
          <w:numId w:val="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(pls specify)</w:t>
      </w:r>
    </w:p>
    <w:p w14:paraId="36D9B542" w14:textId="77777777" w:rsidR="00BB5CB9" w:rsidRPr="002E59A0" w:rsidRDefault="00BB5CB9" w:rsidP="00BB5CB9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590B7E71" w14:textId="77777777" w:rsidR="00BB5CB9" w:rsidRDefault="00BB5CB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test accuracy of your final authorized/adjudicated rating?</w:t>
      </w:r>
    </w:p>
    <w:p w14:paraId="28FE8A3F" w14:textId="77777777" w:rsidR="00BB5CB9" w:rsidRDefault="00BB5CB9" w:rsidP="00190B56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480A5A85" w14:textId="77777777" w:rsidR="00BB5CB9" w:rsidRDefault="00BB5CB9" w:rsidP="00190B56">
      <w:pPr>
        <w:pStyle w:val="ListParagraph"/>
        <w:numPr>
          <w:ilvl w:val="0"/>
          <w:numId w:val="9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(pls specify)</w:t>
      </w:r>
    </w:p>
    <w:p w14:paraId="503F6CAB" w14:textId="77777777" w:rsidR="00BB5CB9" w:rsidRDefault="00BB5CB9" w:rsidP="00BB5CB9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C38B97C" w14:textId="77777777" w:rsidR="00BB5CB9" w:rsidRDefault="00BB5CB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incorporate forward looking information in your rating models?</w:t>
      </w:r>
    </w:p>
    <w:p w14:paraId="173089F7" w14:textId="77777777" w:rsidR="00BB5CB9" w:rsidRPr="00BB5CB9" w:rsidRDefault="00BB5CB9" w:rsidP="00190B56">
      <w:pPr>
        <w:pStyle w:val="ListParagraph"/>
        <w:numPr>
          <w:ilvl w:val="0"/>
          <w:numId w:val="10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3C2979E2" w14:textId="77777777" w:rsidR="006479ED" w:rsidRPr="006479ED" w:rsidRDefault="00BB5CB9" w:rsidP="00190B56">
      <w:pPr>
        <w:pStyle w:val="ListParagraph"/>
        <w:numPr>
          <w:ilvl w:val="0"/>
          <w:numId w:val="10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</w:t>
      </w:r>
      <w:r w:rsidR="006479ED">
        <w:rPr>
          <w:rFonts w:ascii="Arial" w:hAnsi="Arial" w:cs="Arial"/>
          <w:color w:val="000000"/>
          <w:sz w:val="22"/>
          <w:szCs w:val="22"/>
        </w:rPr>
        <w:t>, how?</w:t>
      </w:r>
    </w:p>
    <w:p w14:paraId="1E35B2F0" w14:textId="77777777" w:rsidR="00BB5CB9" w:rsidRPr="006479ED" w:rsidRDefault="00BB5CB9" w:rsidP="00190B56">
      <w:pPr>
        <w:pStyle w:val="ListParagraph"/>
        <w:numPr>
          <w:ilvl w:val="1"/>
          <w:numId w:val="10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forward looking macroeconomic and/industry indicator as model factor with weighs assigned</w:t>
      </w:r>
    </w:p>
    <w:p w14:paraId="0D1E60E1" w14:textId="77777777" w:rsidR="006479ED" w:rsidRPr="006479ED" w:rsidRDefault="006479ED" w:rsidP="00190B56">
      <w:pPr>
        <w:pStyle w:val="ListParagraph"/>
        <w:numPr>
          <w:ilvl w:val="1"/>
          <w:numId w:val="10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Factor score adjusted based on </w:t>
      </w:r>
      <w:r w:rsidR="002F05FB">
        <w:rPr>
          <w:rFonts w:ascii="Arial" w:hAnsi="Arial" w:cs="Arial"/>
          <w:color w:val="000000"/>
          <w:sz w:val="22"/>
          <w:szCs w:val="22"/>
        </w:rPr>
        <w:t xml:space="preserve">economic </w:t>
      </w:r>
      <w:r>
        <w:rPr>
          <w:rFonts w:ascii="Arial" w:hAnsi="Arial" w:cs="Arial"/>
          <w:color w:val="000000"/>
          <w:sz w:val="22"/>
          <w:szCs w:val="22"/>
        </w:rPr>
        <w:t>cycle</w:t>
      </w:r>
      <w:r w:rsidR="002F05FB">
        <w:rPr>
          <w:rFonts w:ascii="Arial" w:hAnsi="Arial" w:cs="Arial"/>
          <w:color w:val="000000"/>
          <w:sz w:val="22"/>
          <w:szCs w:val="22"/>
        </w:rPr>
        <w:t xml:space="preserve"> (e.g. scaling factor)</w:t>
      </w:r>
    </w:p>
    <w:p w14:paraId="61775A59" w14:textId="77777777" w:rsidR="006479ED" w:rsidRPr="00BB5CB9" w:rsidRDefault="006479ED" w:rsidP="00190B56">
      <w:pPr>
        <w:pStyle w:val="ListParagraph"/>
        <w:numPr>
          <w:ilvl w:val="1"/>
          <w:numId w:val="10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specify)</w:t>
      </w:r>
    </w:p>
    <w:p w14:paraId="3AD1F487" w14:textId="77777777" w:rsidR="00BB5CB9" w:rsidRPr="00BB5CB9" w:rsidRDefault="00BB5CB9" w:rsidP="00BB5CB9">
      <w:pPr>
        <w:pStyle w:val="ListParagraph"/>
        <w:spacing w:before="120" w:after="120"/>
        <w:ind w:left="1080"/>
        <w:rPr>
          <w:rFonts w:cs="Arial"/>
          <w:color w:val="000000"/>
          <w:szCs w:val="22"/>
        </w:rPr>
      </w:pPr>
    </w:p>
    <w:p w14:paraId="239EC3F9" w14:textId="77777777" w:rsidR="008705E4" w:rsidRDefault="0099262B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</w:t>
      </w:r>
      <w:r w:rsidR="008705E4">
        <w:rPr>
          <w:rFonts w:ascii="Arial" w:hAnsi="Arial" w:cs="Arial"/>
          <w:color w:val="000000"/>
          <w:sz w:val="22"/>
          <w:szCs w:val="22"/>
        </w:rPr>
        <w:t>is the typical forward looking duration if your bank builds forward looking factors in the risk rating models?</w:t>
      </w:r>
    </w:p>
    <w:p w14:paraId="1CD0F4A3" w14:textId="77777777" w:rsidR="008705E4" w:rsidRDefault="008705E4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 months</w:t>
      </w:r>
    </w:p>
    <w:p w14:paraId="1745C824" w14:textId="77777777" w:rsidR="008705E4" w:rsidRDefault="008705E4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Average terms for loans for all borrowers in a specific rating model</w:t>
      </w:r>
    </w:p>
    <w:p w14:paraId="6B1BC605" w14:textId="77777777" w:rsidR="008705E4" w:rsidRDefault="008705E4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Maximum term of a borrower</w:t>
      </w:r>
    </w:p>
    <w:p w14:paraId="2388AFD2" w14:textId="77777777" w:rsidR="008705E4" w:rsidRDefault="008705E4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Average Term of a borrower</w:t>
      </w:r>
    </w:p>
    <w:p w14:paraId="4DCDC475" w14:textId="77777777" w:rsidR="008705E4" w:rsidRPr="00965ED8" w:rsidRDefault="008705E4" w:rsidP="00190B56">
      <w:pPr>
        <w:pStyle w:val="ListParagraph"/>
        <w:numPr>
          <w:ilvl w:val="1"/>
          <w:numId w:val="1"/>
        </w:numPr>
        <w:spacing w:before="120" w:after="120"/>
        <w:rPr>
          <w:rFonts w:cs="Arial"/>
          <w:color w:val="000000"/>
          <w:szCs w:val="22"/>
        </w:rPr>
      </w:pPr>
      <w:r w:rsidRPr="008705E4">
        <w:rPr>
          <w:rFonts w:ascii="Arial" w:hAnsi="Arial" w:cs="Arial"/>
          <w:color w:val="000000"/>
          <w:sz w:val="22"/>
          <w:szCs w:val="22"/>
        </w:rPr>
        <w:t>Other (</w:t>
      </w:r>
      <w:r w:rsidR="00651B4C" w:rsidRPr="008705E4">
        <w:rPr>
          <w:rFonts w:ascii="Arial" w:hAnsi="Arial" w:cs="Arial"/>
          <w:color w:val="000000"/>
          <w:sz w:val="22"/>
          <w:szCs w:val="22"/>
        </w:rPr>
        <w:t>please</w:t>
      </w:r>
      <w:r w:rsidRPr="008705E4">
        <w:rPr>
          <w:rFonts w:ascii="Arial" w:hAnsi="Arial" w:cs="Arial"/>
          <w:color w:val="000000"/>
          <w:sz w:val="22"/>
          <w:szCs w:val="22"/>
        </w:rPr>
        <w:t xml:space="preserve"> specify)</w:t>
      </w:r>
    </w:p>
    <w:p w14:paraId="69F6AD0B" w14:textId="77777777" w:rsidR="00965ED8" w:rsidRPr="008705E4" w:rsidRDefault="00965ED8" w:rsidP="00965ED8">
      <w:pPr>
        <w:pStyle w:val="ListParagraph"/>
        <w:spacing w:before="120" w:after="120"/>
        <w:ind w:left="1080"/>
        <w:rPr>
          <w:rFonts w:cs="Arial"/>
          <w:color w:val="000000"/>
          <w:szCs w:val="22"/>
        </w:rPr>
      </w:pPr>
    </w:p>
    <w:p w14:paraId="37597875" w14:textId="77777777" w:rsidR="0099262B" w:rsidRDefault="008705E4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65ED8">
        <w:rPr>
          <w:rFonts w:ascii="Arial" w:hAnsi="Arial" w:cs="Arial"/>
          <w:color w:val="000000"/>
          <w:sz w:val="22"/>
          <w:szCs w:val="22"/>
        </w:rPr>
        <w:t>What is the typical forward looking duration you bank use when assigning a credit rating?</w:t>
      </w:r>
    </w:p>
    <w:p w14:paraId="7E6EE4D6" w14:textId="77777777" w:rsidR="00965ED8" w:rsidRDefault="00965ED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 months</w:t>
      </w:r>
    </w:p>
    <w:p w14:paraId="7F4DD8C1" w14:textId="77777777" w:rsidR="00965ED8" w:rsidRDefault="00965ED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Average terms for loans for all borrowers in a specific rating model</w:t>
      </w:r>
    </w:p>
    <w:p w14:paraId="68815D6C" w14:textId="77777777" w:rsidR="00965ED8" w:rsidRDefault="00965ED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Maximum term of a borrower</w:t>
      </w:r>
    </w:p>
    <w:p w14:paraId="45E9D512" w14:textId="77777777" w:rsidR="00965ED8" w:rsidRDefault="00965ED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Average Term of a borrower</w:t>
      </w:r>
    </w:p>
    <w:p w14:paraId="369FEF67" w14:textId="77777777" w:rsidR="00965ED8" w:rsidRPr="00965ED8" w:rsidRDefault="00965ED8" w:rsidP="00190B56">
      <w:pPr>
        <w:pStyle w:val="ListParagraph"/>
        <w:numPr>
          <w:ilvl w:val="1"/>
          <w:numId w:val="1"/>
        </w:numPr>
        <w:spacing w:before="120" w:after="120"/>
        <w:rPr>
          <w:rFonts w:cs="Arial"/>
          <w:color w:val="000000"/>
          <w:szCs w:val="22"/>
        </w:rPr>
      </w:pPr>
      <w:r w:rsidRPr="008705E4">
        <w:rPr>
          <w:rFonts w:ascii="Arial" w:hAnsi="Arial" w:cs="Arial"/>
          <w:color w:val="000000"/>
          <w:sz w:val="22"/>
          <w:szCs w:val="22"/>
        </w:rPr>
        <w:t>Other (</w:t>
      </w:r>
      <w:r w:rsidR="00651B4C" w:rsidRPr="008705E4">
        <w:rPr>
          <w:rFonts w:ascii="Arial" w:hAnsi="Arial" w:cs="Arial"/>
          <w:color w:val="000000"/>
          <w:sz w:val="22"/>
          <w:szCs w:val="22"/>
        </w:rPr>
        <w:t>please</w:t>
      </w:r>
      <w:r w:rsidRPr="008705E4">
        <w:rPr>
          <w:rFonts w:ascii="Arial" w:hAnsi="Arial" w:cs="Arial"/>
          <w:color w:val="000000"/>
          <w:sz w:val="22"/>
          <w:szCs w:val="22"/>
        </w:rPr>
        <w:t xml:space="preserve"> specify)</w:t>
      </w:r>
    </w:p>
    <w:p w14:paraId="30B0106B" w14:textId="77777777" w:rsidR="00965ED8" w:rsidRPr="00965ED8" w:rsidRDefault="00965ED8" w:rsidP="00965ED8">
      <w:pPr>
        <w:pStyle w:val="ListParagraph"/>
        <w:spacing w:before="120" w:after="120"/>
        <w:ind w:left="1080"/>
        <w:rPr>
          <w:rFonts w:cs="Arial"/>
          <w:color w:val="000000"/>
          <w:szCs w:val="22"/>
        </w:rPr>
      </w:pPr>
    </w:p>
    <w:p w14:paraId="6D72B614" w14:textId="77777777" w:rsidR="003B017C" w:rsidRDefault="003B017C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has rating grades with ‘zero’ default?</w:t>
      </w:r>
    </w:p>
    <w:p w14:paraId="64C01BF8" w14:textId="77777777" w:rsidR="003B017C" w:rsidRDefault="003B017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38FDD8EE" w14:textId="77777777" w:rsidR="003B017C" w:rsidRDefault="003B017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borrower types with ‘zero’ defaults, e.g. sovereign)</w:t>
      </w:r>
    </w:p>
    <w:p w14:paraId="7D77E226" w14:textId="77777777" w:rsidR="003B017C" w:rsidRPr="003B017C" w:rsidRDefault="003B017C" w:rsidP="003B017C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B2BB4C7" w14:textId="77777777" w:rsidR="003B017C" w:rsidRDefault="003B017C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your bank has business outside its country of domicile running by a local subsidiary, does your bank have local ratings in addition to global/central ratings?</w:t>
      </w:r>
    </w:p>
    <w:p w14:paraId="56C32290" w14:textId="77777777" w:rsidR="003B017C" w:rsidRDefault="003B017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1711DA49" w14:textId="77777777" w:rsidR="003B017C" w:rsidRDefault="003B017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reasons for the need of local ratings, e.g. local regulation)</w:t>
      </w:r>
    </w:p>
    <w:p w14:paraId="22EFF28C" w14:textId="77777777" w:rsidR="003B017C" w:rsidRDefault="003B017C" w:rsidP="003B017C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6A389808" w14:textId="77777777" w:rsidR="003B017C" w:rsidRPr="00376B59" w:rsidRDefault="00376B5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</w:t>
      </w:r>
      <w:r w:rsidRPr="00376B59">
        <w:rPr>
          <w:rFonts w:ascii="Arial" w:hAnsi="Arial" w:cs="Arial"/>
          <w:color w:val="000000"/>
          <w:sz w:val="22"/>
          <w:szCs w:val="22"/>
        </w:rPr>
        <w:t>international exposures, does you bank cap some borrower types’ ratings at country IG?</w:t>
      </w:r>
    </w:p>
    <w:p w14:paraId="182D6D6F" w14:textId="77777777" w:rsidR="00376B59" w:rsidRDefault="00376B59" w:rsidP="00190B56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376B59">
        <w:rPr>
          <w:rFonts w:ascii="Arial" w:hAnsi="Arial" w:cs="Arial"/>
          <w:color w:val="000000"/>
          <w:sz w:val="22"/>
          <w:szCs w:val="22"/>
        </w:rPr>
        <w:t>No</w:t>
      </w:r>
    </w:p>
    <w:p w14:paraId="21CBFED6" w14:textId="77777777" w:rsidR="00376B59" w:rsidRDefault="00376B59" w:rsidP="00190B56">
      <w:pPr>
        <w:pStyle w:val="ListParagraph"/>
        <w:numPr>
          <w:ilvl w:val="0"/>
          <w:numId w:val="1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the borrower types and the type of country IG used (i.e. Local Currency rating or Foreign Currency rating)</w:t>
      </w:r>
    </w:p>
    <w:p w14:paraId="29FC2478" w14:textId="77777777" w:rsidR="00002567" w:rsidRPr="00376B59" w:rsidRDefault="00002567" w:rsidP="00002567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490FE96F" w14:textId="77777777" w:rsidR="000672E7" w:rsidRDefault="000672E7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have facility ratings?</w:t>
      </w:r>
    </w:p>
    <w:p w14:paraId="027B1900" w14:textId="77777777" w:rsidR="000672E7" w:rsidRDefault="000672E7" w:rsidP="00190B56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0672E7">
        <w:rPr>
          <w:rFonts w:ascii="Arial" w:hAnsi="Arial" w:cs="Arial"/>
          <w:color w:val="000000"/>
          <w:sz w:val="22"/>
          <w:szCs w:val="22"/>
        </w:rPr>
        <w:t>No</w:t>
      </w:r>
    </w:p>
    <w:p w14:paraId="477AC807" w14:textId="77777777" w:rsidR="000672E7" w:rsidRDefault="000672E7" w:rsidP="00190B56">
      <w:pPr>
        <w:pStyle w:val="ListParagraph"/>
        <w:numPr>
          <w:ilvl w:val="0"/>
          <w:numId w:val="12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why they are needed and how they are used)</w:t>
      </w:r>
    </w:p>
    <w:p w14:paraId="4C5882C5" w14:textId="77777777" w:rsidR="000672E7" w:rsidRPr="000672E7" w:rsidRDefault="000672E7" w:rsidP="000672E7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A9DA252" w14:textId="77777777" w:rsidR="00002567" w:rsidRDefault="00002567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derive PDs from ratings?</w:t>
      </w:r>
    </w:p>
    <w:p w14:paraId="0C690D11" w14:textId="77777777" w:rsidR="00002567" w:rsidRDefault="0000256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</w:t>
      </w:r>
    </w:p>
    <w:p w14:paraId="35270098" w14:textId="77777777" w:rsidR="00002567" w:rsidRDefault="0000256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No, drive ratings from PD</w:t>
      </w:r>
    </w:p>
    <w:p w14:paraId="344EA2A2" w14:textId="77777777" w:rsidR="00002567" w:rsidRDefault="00002567" w:rsidP="00002567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47C1EB68" w14:textId="77777777" w:rsidR="006409AA" w:rsidRDefault="006409AA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many PD curves does your bank have?</w:t>
      </w:r>
    </w:p>
    <w:p w14:paraId="7570C45A" w14:textId="77777777" w:rsidR="006409AA" w:rsidRDefault="001F6331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PD master scale</w:t>
      </w:r>
    </w:p>
    <w:p w14:paraId="0229AD28" w14:textId="77777777" w:rsidR="001F6331" w:rsidRDefault="001F6331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More than 1 based on segments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the segments)</w:t>
      </w:r>
    </w:p>
    <w:p w14:paraId="13E47FC5" w14:textId="77777777" w:rsidR="001F6331" w:rsidRDefault="001F6331" w:rsidP="001F6331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400670CD" w14:textId="77777777" w:rsidR="001F6331" w:rsidRDefault="001F6331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data does your bank use to derive your PDs?</w:t>
      </w:r>
    </w:p>
    <w:p w14:paraId="522236D9" w14:textId="77777777" w:rsidR="001F6331" w:rsidRDefault="001F6331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Internal only</w:t>
      </w:r>
    </w:p>
    <w:p w14:paraId="059EFC86" w14:textId="77777777" w:rsidR="001F6331" w:rsidRDefault="001F6331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Internal primarily, supplementing with external data for segments where no internal data is available</w:t>
      </w:r>
    </w:p>
    <w:p w14:paraId="3F4A646A" w14:textId="77777777" w:rsidR="001F6331" w:rsidRDefault="001F6331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Both internal and external</w:t>
      </w:r>
    </w:p>
    <w:p w14:paraId="23FB1824" w14:textId="77777777" w:rsidR="001F6331" w:rsidRDefault="001F6331" w:rsidP="001F6331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2D9EA8D" w14:textId="77777777" w:rsidR="001F6331" w:rsidRDefault="001F6331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your bank’s PD for a given IG grade for a fixed period of time?</w:t>
      </w:r>
    </w:p>
    <w:p w14:paraId="2D081C62" w14:textId="77777777" w:rsidR="001F6331" w:rsidRPr="001F6331" w:rsidRDefault="001F6331" w:rsidP="00190B56">
      <w:pPr>
        <w:pStyle w:val="ListParagraph"/>
        <w:numPr>
          <w:ilvl w:val="0"/>
          <w:numId w:val="14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2B35AA81" w14:textId="77777777" w:rsidR="001F6331" w:rsidRPr="001F6331" w:rsidRDefault="001F6331" w:rsidP="00190B56">
      <w:pPr>
        <w:pStyle w:val="ListParagraph"/>
        <w:numPr>
          <w:ilvl w:val="0"/>
          <w:numId w:val="14"/>
        </w:numPr>
        <w:spacing w:before="120" w:after="120"/>
        <w:rPr>
          <w:rFonts w:cs="Arial"/>
          <w:color w:val="000000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the time period, e.g. 5 years)</w:t>
      </w:r>
    </w:p>
    <w:p w14:paraId="44DAD49B" w14:textId="77777777" w:rsidR="001F6331" w:rsidRPr="001F6331" w:rsidRDefault="001F6331" w:rsidP="001F6331">
      <w:pPr>
        <w:pStyle w:val="ListParagraph"/>
        <w:spacing w:before="120" w:after="120"/>
        <w:ind w:left="1080"/>
        <w:rPr>
          <w:rFonts w:cs="Arial"/>
          <w:color w:val="000000"/>
          <w:szCs w:val="22"/>
        </w:rPr>
      </w:pPr>
    </w:p>
    <w:p w14:paraId="1A1B0B90" w14:textId="77777777" w:rsidR="0040314F" w:rsidRDefault="0040314F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your bank have/use expected loss-based ratings?</w:t>
      </w:r>
    </w:p>
    <w:p w14:paraId="1A975135" w14:textId="77777777" w:rsidR="0040314F" w:rsidRDefault="0040314F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3A131314" w14:textId="77777777" w:rsidR="0040314F" w:rsidRDefault="0040314F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</w:t>
      </w:r>
      <w:r w:rsidR="00651B4C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specify the purpose and how they are used)</w:t>
      </w:r>
    </w:p>
    <w:p w14:paraId="08CFC248" w14:textId="77777777" w:rsidR="0040314F" w:rsidRDefault="0040314F" w:rsidP="0040314F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255CF9BB" w14:textId="77777777" w:rsidR="0040314F" w:rsidRDefault="0040314F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does your bank use borrow risk ratings (pick all applicable one)?</w:t>
      </w:r>
    </w:p>
    <w:p w14:paraId="7AE54FE6" w14:textId="77777777" w:rsidR="0040314F" w:rsidRDefault="0040314F" w:rsidP="00190B56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AIRB regulatory capital purpose</w:t>
      </w:r>
    </w:p>
    <w:p w14:paraId="4A372A02" w14:textId="77777777" w:rsidR="0040314F" w:rsidRDefault="0040314F" w:rsidP="00190B56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Pricing</w:t>
      </w:r>
    </w:p>
    <w:p w14:paraId="41536784" w14:textId="77777777" w:rsidR="0040314F" w:rsidRDefault="0040314F" w:rsidP="00190B56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Adjudication for credit risk control</w:t>
      </w:r>
    </w:p>
    <w:p w14:paraId="37B71629" w14:textId="77777777" w:rsidR="0040314F" w:rsidRPr="00C87A69" w:rsidRDefault="0040314F" w:rsidP="00190B56">
      <w:pPr>
        <w:pStyle w:val="ListParagraph"/>
        <w:numPr>
          <w:ilvl w:val="0"/>
          <w:numId w:val="15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C87A69">
        <w:rPr>
          <w:rFonts w:ascii="Arial" w:hAnsi="Arial" w:cs="Arial"/>
          <w:color w:val="000000"/>
          <w:sz w:val="22"/>
          <w:szCs w:val="22"/>
        </w:rPr>
        <w:t>Other (</w:t>
      </w:r>
      <w:r w:rsidR="00651B4C" w:rsidRPr="00C87A69">
        <w:rPr>
          <w:rFonts w:ascii="Arial" w:hAnsi="Arial" w:cs="Arial"/>
          <w:color w:val="000000"/>
          <w:sz w:val="22"/>
          <w:szCs w:val="22"/>
        </w:rPr>
        <w:t>please</w:t>
      </w:r>
      <w:r w:rsidRPr="00C87A69">
        <w:rPr>
          <w:rFonts w:ascii="Arial" w:hAnsi="Arial" w:cs="Arial"/>
          <w:color w:val="000000"/>
          <w:sz w:val="22"/>
          <w:szCs w:val="22"/>
        </w:rPr>
        <w:t xml:space="preserve"> specify)</w:t>
      </w:r>
    </w:p>
    <w:p w14:paraId="05D9E942" w14:textId="77777777" w:rsidR="002E59A0" w:rsidRDefault="002E59A0" w:rsidP="00BD07FF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13D62B99" w14:textId="77777777" w:rsidR="00800064" w:rsidRPr="000D75DD" w:rsidRDefault="00800064" w:rsidP="00E36D94">
      <w:pPr>
        <w:spacing w:before="120" w:after="120"/>
        <w:rPr>
          <w:rFonts w:cs="Arial"/>
          <w:b/>
          <w:color w:val="000000"/>
          <w:szCs w:val="22"/>
        </w:rPr>
      </w:pPr>
      <w:r w:rsidRPr="000D75DD">
        <w:rPr>
          <w:rFonts w:cs="Arial"/>
          <w:b/>
          <w:color w:val="000000"/>
          <w:szCs w:val="22"/>
        </w:rPr>
        <w:t>Model</w:t>
      </w:r>
      <w:r w:rsidR="004325DE">
        <w:rPr>
          <w:rFonts w:cs="Arial"/>
          <w:b/>
          <w:color w:val="000000"/>
          <w:szCs w:val="22"/>
        </w:rPr>
        <w:t xml:space="preserve"> </w:t>
      </w:r>
      <w:r w:rsidRPr="000D75DD">
        <w:rPr>
          <w:rFonts w:cs="Arial"/>
          <w:b/>
          <w:color w:val="000000"/>
          <w:szCs w:val="22"/>
        </w:rPr>
        <w:t>development</w:t>
      </w:r>
      <w:r w:rsidR="00854247">
        <w:rPr>
          <w:rFonts w:cs="Arial"/>
          <w:b/>
          <w:color w:val="000000"/>
          <w:szCs w:val="22"/>
        </w:rPr>
        <w:t xml:space="preserve"> and implementation</w:t>
      </w:r>
    </w:p>
    <w:p w14:paraId="1A533CEA" w14:textId="77777777" w:rsidR="00C87A69" w:rsidRDefault="00C87A6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What rating modelling approach does your bank use?</w:t>
      </w:r>
    </w:p>
    <w:p w14:paraId="0654968E" w14:textId="77777777" w:rsidR="00C87A69" w:rsidRDefault="00AF3436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="001432D4">
        <w:rPr>
          <w:rFonts w:ascii="Arial" w:hAnsi="Arial" w:cs="Arial"/>
          <w:color w:val="000000"/>
          <w:sz w:val="22"/>
          <w:szCs w:val="22"/>
          <w:lang w:val="en-US"/>
        </w:rPr>
        <w:t>core card model based on a hybrid of expert judgment with some statistical analysis</w:t>
      </w:r>
    </w:p>
    <w:p w14:paraId="76208C3E" w14:textId="77777777" w:rsidR="001432D4" w:rsidRDefault="00AF3436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Score card model largely based on expert judgment</w:t>
      </w:r>
    </w:p>
    <w:p w14:paraId="59B10B60" w14:textId="77777777" w:rsidR="00AF3436" w:rsidRDefault="00AF3436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Statistical default prediction model based on financial ratios (e.g. Moody’s RiskCalc)</w:t>
      </w:r>
    </w:p>
    <w:p w14:paraId="780E4E98" w14:textId="77777777" w:rsidR="00AF3436" w:rsidRDefault="00AF3436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Statistical default prediction model based on market indicators (e.g. CDS, stock price) and financial metrics (e.g. Moody’s EDF)</w:t>
      </w:r>
    </w:p>
    <w:p w14:paraId="57EA0C90" w14:textId="77777777" w:rsidR="00AF3436" w:rsidRDefault="00AF3436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Other (</w:t>
      </w:r>
      <w:r w:rsidR="00651B4C">
        <w:rPr>
          <w:rFonts w:ascii="Arial" w:hAnsi="Arial" w:cs="Arial"/>
          <w:color w:val="000000"/>
          <w:sz w:val="22"/>
          <w:szCs w:val="22"/>
          <w:lang w:val="en-US"/>
        </w:rPr>
        <w:t>plus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specify)</w:t>
      </w:r>
    </w:p>
    <w:p w14:paraId="48F0C727" w14:textId="77777777" w:rsidR="00AF3436" w:rsidRPr="00C87A69" w:rsidRDefault="00AF3436" w:rsidP="00AF3436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151103" w14:textId="77777777" w:rsidR="00AF3436" w:rsidRDefault="00800064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996DD9">
        <w:rPr>
          <w:rFonts w:ascii="Arial" w:hAnsi="Arial" w:cs="Arial"/>
          <w:color w:val="000000"/>
          <w:sz w:val="22"/>
          <w:szCs w:val="22"/>
          <w:lang w:val="en-US"/>
        </w:rPr>
        <w:t xml:space="preserve">What are the </w:t>
      </w:r>
      <w:r w:rsidR="00996DD9" w:rsidRPr="00996DD9">
        <w:rPr>
          <w:rFonts w:ascii="Arial" w:hAnsi="Arial" w:cs="Arial"/>
          <w:color w:val="000000"/>
          <w:sz w:val="22"/>
          <w:szCs w:val="22"/>
          <w:lang w:val="en-US"/>
        </w:rPr>
        <w:t xml:space="preserve">major </w:t>
      </w:r>
      <w:r w:rsidRPr="00996DD9">
        <w:rPr>
          <w:rFonts w:ascii="Arial" w:hAnsi="Arial" w:cs="Arial"/>
          <w:color w:val="000000"/>
          <w:sz w:val="22"/>
          <w:szCs w:val="22"/>
          <w:lang w:val="en-US"/>
        </w:rPr>
        <w:t>model development methodologies</w:t>
      </w:r>
      <w:r w:rsidR="00691478">
        <w:rPr>
          <w:rFonts w:ascii="Arial" w:hAnsi="Arial" w:cs="Arial"/>
          <w:color w:val="000000"/>
          <w:sz w:val="22"/>
          <w:szCs w:val="22"/>
          <w:lang w:val="en-US"/>
        </w:rPr>
        <w:t xml:space="preserve"> your bank use</w:t>
      </w:r>
      <w:r w:rsidR="00AF3436">
        <w:rPr>
          <w:rFonts w:ascii="Arial" w:hAnsi="Arial" w:cs="Arial"/>
          <w:color w:val="000000"/>
          <w:sz w:val="22"/>
          <w:szCs w:val="22"/>
          <w:lang w:val="en-US"/>
        </w:rPr>
        <w:t xml:space="preserve"> (pick all you use)</w:t>
      </w:r>
      <w:r w:rsidR="00996DD9">
        <w:rPr>
          <w:rFonts w:ascii="Arial" w:hAnsi="Arial" w:cs="Arial"/>
          <w:color w:val="000000"/>
          <w:sz w:val="22"/>
          <w:szCs w:val="22"/>
          <w:lang w:val="en-US"/>
        </w:rPr>
        <w:t xml:space="preserve">? </w:t>
      </w:r>
    </w:p>
    <w:p w14:paraId="3B3A84DE" w14:textId="77777777" w:rsidR="00AF3436" w:rsidRDefault="00AF3436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Linear regression</w:t>
      </w:r>
    </w:p>
    <w:p w14:paraId="4F081E40" w14:textId="77777777" w:rsidR="00AF3436" w:rsidRDefault="00AF3436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Logistic regression</w:t>
      </w:r>
    </w:p>
    <w:p w14:paraId="057D62C8" w14:textId="77777777" w:rsidR="00AF3436" w:rsidRDefault="00AF3436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Other non-linear regression</w:t>
      </w:r>
    </w:p>
    <w:p w14:paraId="36434ADA" w14:textId="77777777" w:rsidR="00AF3436" w:rsidRDefault="00AF3436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Simulation (historical, Mont Carlo)</w:t>
      </w:r>
    </w:p>
    <w:p w14:paraId="4E9B6FE0" w14:textId="77777777" w:rsidR="00AF3436" w:rsidRDefault="00AF3436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Decision tree</w:t>
      </w:r>
    </w:p>
    <w:p w14:paraId="3C1FC6AE" w14:textId="77777777" w:rsidR="002617E2" w:rsidRDefault="002617E2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Other optimization methods (</w:t>
      </w:r>
      <w:r w:rsidR="00651B4C">
        <w:rPr>
          <w:rFonts w:ascii="Arial" w:hAnsi="Arial" w:cs="Arial"/>
          <w:color w:val="000000"/>
          <w:sz w:val="22"/>
          <w:szCs w:val="22"/>
          <w:lang w:val="en-US"/>
        </w:rPr>
        <w:t>plus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specify)</w:t>
      </w:r>
    </w:p>
    <w:p w14:paraId="2A15E70A" w14:textId="77777777" w:rsidR="00996DD9" w:rsidRPr="00AF3436" w:rsidRDefault="00AF3436" w:rsidP="00190B56">
      <w:pPr>
        <w:pStyle w:val="ListParagraph"/>
        <w:numPr>
          <w:ilvl w:val="0"/>
          <w:numId w:val="37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Other methods (</w:t>
      </w:r>
      <w:r w:rsidR="00651B4C">
        <w:rPr>
          <w:rFonts w:ascii="Arial" w:hAnsi="Arial" w:cs="Arial"/>
          <w:color w:val="000000"/>
          <w:sz w:val="22"/>
          <w:szCs w:val="22"/>
          <w:lang w:val="en-US"/>
        </w:rPr>
        <w:t>plus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specify)</w:t>
      </w:r>
    </w:p>
    <w:p w14:paraId="254D3EB4" w14:textId="77777777" w:rsidR="00996DD9" w:rsidRPr="00996DD9" w:rsidRDefault="00996DD9" w:rsidP="00996DD9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F6B5197" w14:textId="77777777" w:rsidR="00262380" w:rsidRDefault="00A17E06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How does your bank incorporate expert judgment in rating models?</w:t>
      </w:r>
      <w:r w:rsidR="00C555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325CB4B" w14:textId="77777777" w:rsidR="00262380" w:rsidRDefault="00262380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Use</w:t>
      </w:r>
      <w:r w:rsidR="00C555C8">
        <w:rPr>
          <w:rFonts w:ascii="Arial" w:hAnsi="Arial" w:cs="Arial"/>
          <w:color w:val="000000"/>
          <w:sz w:val="22"/>
          <w:szCs w:val="22"/>
          <w:lang w:val="en-US"/>
        </w:rPr>
        <w:t xml:space="preserve"> pure judgmental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credit </w:t>
      </w:r>
      <w:r w:rsidR="00C555C8">
        <w:rPr>
          <w:rFonts w:ascii="Arial" w:hAnsi="Arial" w:cs="Arial"/>
          <w:color w:val="000000"/>
          <w:sz w:val="22"/>
          <w:szCs w:val="22"/>
          <w:lang w:val="en-US"/>
        </w:rPr>
        <w:t>factors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 the model</w:t>
      </w:r>
    </w:p>
    <w:p w14:paraId="0BF4FA5B" w14:textId="77777777" w:rsidR="00262380" w:rsidRDefault="00262380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J</w:t>
      </w:r>
      <w:r w:rsidR="00C555C8">
        <w:rPr>
          <w:rFonts w:ascii="Arial" w:hAnsi="Arial" w:cs="Arial"/>
          <w:color w:val="000000"/>
          <w:sz w:val="22"/>
          <w:szCs w:val="22"/>
          <w:lang w:val="en-US"/>
        </w:rPr>
        <w:t>udgmental factors measur</w:t>
      </w:r>
      <w:r>
        <w:rPr>
          <w:rFonts w:ascii="Arial" w:hAnsi="Arial" w:cs="Arial"/>
          <w:color w:val="000000"/>
          <w:sz w:val="22"/>
          <w:szCs w:val="22"/>
          <w:lang w:val="en-US"/>
        </w:rPr>
        <w:t>ed by some quantified numbers based on some</w:t>
      </w:r>
      <w:r w:rsidR="00C555C8">
        <w:rPr>
          <w:rFonts w:ascii="Arial" w:hAnsi="Arial" w:cs="Arial"/>
          <w:color w:val="000000"/>
          <w:sz w:val="22"/>
          <w:szCs w:val="22"/>
          <w:lang w:val="en-US"/>
        </w:rPr>
        <w:t xml:space="preserve"> statistical analys</w:t>
      </w:r>
      <w:r>
        <w:rPr>
          <w:rFonts w:ascii="Arial" w:hAnsi="Arial" w:cs="Arial"/>
          <w:color w:val="000000"/>
          <w:sz w:val="22"/>
          <w:szCs w:val="22"/>
          <w:lang w:val="en-US"/>
        </w:rPr>
        <w:t>is</w:t>
      </w:r>
    </w:p>
    <w:p w14:paraId="50351D25" w14:textId="77777777" w:rsidR="004325DE" w:rsidRDefault="00262380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J</w:t>
      </w:r>
      <w:r w:rsidR="004325DE">
        <w:rPr>
          <w:rFonts w:ascii="Arial" w:hAnsi="Arial" w:cs="Arial"/>
          <w:color w:val="000000"/>
          <w:sz w:val="22"/>
          <w:szCs w:val="22"/>
          <w:lang w:val="en-US"/>
        </w:rPr>
        <w:t>udgmental overl</w:t>
      </w:r>
      <w:r w:rsidR="003757FC">
        <w:rPr>
          <w:rFonts w:ascii="Arial" w:hAnsi="Arial" w:cs="Arial"/>
          <w:color w:val="000000"/>
          <w:sz w:val="22"/>
          <w:szCs w:val="22"/>
          <w:lang w:val="en-US"/>
        </w:rPr>
        <w:t>ays</w:t>
      </w:r>
    </w:p>
    <w:p w14:paraId="20ABF51A" w14:textId="77777777" w:rsidR="003757FC" w:rsidRPr="004325DE" w:rsidRDefault="003757FC" w:rsidP="003757FC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FE6A60E" w14:textId="77777777" w:rsidR="003757FC" w:rsidRDefault="004325DE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If judgmental overlays </w:t>
      </w:r>
      <w:r w:rsidR="003757FC">
        <w:rPr>
          <w:rFonts w:ascii="Arial" w:hAnsi="Arial" w:cs="Arial"/>
          <w:color w:val="000000"/>
          <w:sz w:val="22"/>
          <w:szCs w:val="22"/>
          <w:lang w:val="en-US"/>
        </w:rPr>
        <w:t>are used, how does your bank apply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overlays?</w:t>
      </w:r>
    </w:p>
    <w:p w14:paraId="4E7D6F74" w14:textId="77777777" w:rsidR="003757FC" w:rsidRDefault="004325DE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757FC">
        <w:rPr>
          <w:rFonts w:ascii="Arial" w:hAnsi="Arial" w:cs="Arial"/>
          <w:color w:val="000000"/>
          <w:sz w:val="22"/>
          <w:szCs w:val="22"/>
          <w:lang w:val="en-US"/>
        </w:rPr>
        <w:t>Judgmental overlays at factor level</w:t>
      </w:r>
    </w:p>
    <w:p w14:paraId="3D29A575" w14:textId="77777777" w:rsidR="003757FC" w:rsidRDefault="003757F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Judgmental overlays at section level</w:t>
      </w:r>
    </w:p>
    <w:p w14:paraId="01BD5E10" w14:textId="77777777" w:rsidR="003757FC" w:rsidRDefault="003757F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Pure judgmental overlays on top of model ratings </w:t>
      </w:r>
    </w:p>
    <w:p w14:paraId="58CE3625" w14:textId="77777777" w:rsidR="00691478" w:rsidRPr="00691478" w:rsidRDefault="00691478" w:rsidP="00691478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A001B55" w14:textId="77777777" w:rsidR="002D7967" w:rsidRDefault="00BD6B0C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How often does your bank </w:t>
      </w:r>
      <w:r w:rsidR="00DA0DC2" w:rsidRPr="00691478">
        <w:rPr>
          <w:rFonts w:ascii="Arial" w:hAnsi="Arial" w:cs="Arial"/>
          <w:color w:val="000000"/>
          <w:sz w:val="22"/>
          <w:szCs w:val="22"/>
          <w:lang w:val="en-US"/>
        </w:rPr>
        <w:t xml:space="preserve">revise/recalibrate </w:t>
      </w:r>
      <w:r w:rsidR="002D7967">
        <w:rPr>
          <w:rFonts w:ascii="Arial" w:hAnsi="Arial" w:cs="Arial"/>
          <w:color w:val="000000"/>
          <w:sz w:val="22"/>
          <w:szCs w:val="22"/>
          <w:lang w:val="en-US"/>
        </w:rPr>
        <w:t>rating</w:t>
      </w:r>
      <w:r w:rsidR="00DA0DC2" w:rsidRPr="00691478">
        <w:rPr>
          <w:rFonts w:ascii="Arial" w:hAnsi="Arial" w:cs="Arial"/>
          <w:color w:val="000000"/>
          <w:sz w:val="22"/>
          <w:szCs w:val="22"/>
          <w:lang w:val="en-US"/>
        </w:rPr>
        <w:t xml:space="preserve"> models? </w:t>
      </w:r>
    </w:p>
    <w:p w14:paraId="71258051" w14:textId="77777777" w:rsidR="002D7967" w:rsidRDefault="002D796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Annually</w:t>
      </w:r>
    </w:p>
    <w:p w14:paraId="46B887C1" w14:textId="77777777" w:rsidR="002D7967" w:rsidRDefault="002D796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Every 2-3 years</w:t>
      </w:r>
    </w:p>
    <w:p w14:paraId="303CD958" w14:textId="77777777" w:rsidR="002D7967" w:rsidRDefault="002D796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Every 4-5 years</w:t>
      </w:r>
    </w:p>
    <w:p w14:paraId="296AE3D4" w14:textId="77777777" w:rsidR="002D7967" w:rsidRDefault="002D796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As requested and needed (e.g. industry restructuring)</w:t>
      </w:r>
    </w:p>
    <w:p w14:paraId="04B31436" w14:textId="77777777" w:rsidR="00BD6B0C" w:rsidRPr="00BD6B0C" w:rsidRDefault="00BD6B0C" w:rsidP="00BD6B0C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51B0713" w14:textId="77777777" w:rsidR="00D41E38" w:rsidRDefault="00BD6B0C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Does your bank </w:t>
      </w:r>
      <w:r w:rsidR="00BF634B"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use external data in 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developing </w:t>
      </w:r>
      <w:r w:rsidR="00BF634B"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rating models? </w:t>
      </w:r>
    </w:p>
    <w:p w14:paraId="58EB4B3A" w14:textId="77777777" w:rsidR="00D41E38" w:rsidRDefault="00D41E3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No</w:t>
      </w:r>
    </w:p>
    <w:p w14:paraId="55B1DC6A" w14:textId="77777777" w:rsidR="00BD6B0C" w:rsidRDefault="00D41E3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Yes (</w:t>
      </w:r>
      <w:r w:rsidR="00651B4C">
        <w:rPr>
          <w:rFonts w:ascii="Arial" w:hAnsi="Arial" w:cs="Arial"/>
          <w:color w:val="000000"/>
          <w:sz w:val="22"/>
          <w:szCs w:val="22"/>
          <w:lang w:val="en-US"/>
        </w:rPr>
        <w:t>plus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specify </w:t>
      </w:r>
      <w:r w:rsidR="00BF634B"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the data </w:t>
      </w:r>
      <w:r>
        <w:rPr>
          <w:rFonts w:ascii="Arial" w:hAnsi="Arial" w:cs="Arial"/>
          <w:color w:val="000000"/>
          <w:sz w:val="22"/>
          <w:szCs w:val="22"/>
          <w:lang w:val="en-US"/>
        </w:rPr>
        <w:t>sources)</w:t>
      </w:r>
      <w:r w:rsidR="00BF634B"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2361C160" w14:textId="77777777" w:rsidR="00BD6B0C" w:rsidRPr="00BD6B0C" w:rsidRDefault="00BD6B0C" w:rsidP="00BD6B0C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84444CE" w14:textId="77777777" w:rsidR="00D41E38" w:rsidRDefault="00BF634B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How </w:t>
      </w:r>
      <w:r w:rsidR="00BD6B0C">
        <w:rPr>
          <w:rFonts w:ascii="Arial" w:hAnsi="Arial" w:cs="Arial"/>
          <w:color w:val="000000"/>
          <w:sz w:val="22"/>
          <w:szCs w:val="22"/>
          <w:lang w:val="en-US"/>
        </w:rPr>
        <w:t>are</w:t>
      </w:r>
      <w:r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 the external data</w:t>
      </w:r>
      <w:r w:rsidR="00BD6B0C">
        <w:rPr>
          <w:rFonts w:ascii="Arial" w:hAnsi="Arial" w:cs="Arial"/>
          <w:color w:val="000000"/>
          <w:sz w:val="22"/>
          <w:szCs w:val="22"/>
          <w:lang w:val="en-US"/>
        </w:rPr>
        <w:t xml:space="preserve"> used</w:t>
      </w:r>
      <w:r w:rsidRPr="000D75DD">
        <w:rPr>
          <w:rFonts w:ascii="Arial" w:hAnsi="Arial" w:cs="Arial"/>
          <w:color w:val="000000"/>
          <w:sz w:val="22"/>
          <w:szCs w:val="22"/>
          <w:lang w:val="en-US"/>
        </w:rPr>
        <w:t xml:space="preserve">? </w:t>
      </w:r>
    </w:p>
    <w:p w14:paraId="6E10973B" w14:textId="77777777" w:rsidR="00D41E38" w:rsidRDefault="00BD6B0C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Directly</w:t>
      </w:r>
      <w:r w:rsidR="00D41E38">
        <w:rPr>
          <w:rFonts w:ascii="Arial" w:hAnsi="Arial" w:cs="Arial"/>
          <w:color w:val="000000"/>
          <w:sz w:val="22"/>
          <w:szCs w:val="22"/>
          <w:lang w:val="en-US"/>
        </w:rPr>
        <w:t xml:space="preserve"> used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in mod</w:t>
      </w:r>
      <w:r w:rsidR="00D41E38">
        <w:rPr>
          <w:rFonts w:ascii="Arial" w:hAnsi="Arial" w:cs="Arial"/>
          <w:color w:val="000000"/>
          <w:sz w:val="22"/>
          <w:szCs w:val="22"/>
          <w:lang w:val="en-US"/>
        </w:rPr>
        <w:t>el development and calibration</w:t>
      </w:r>
    </w:p>
    <w:p w14:paraId="0D86B124" w14:textId="77777777" w:rsidR="00D41E38" w:rsidRDefault="00D41E3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Used as benchmarks</w:t>
      </w:r>
    </w:p>
    <w:p w14:paraId="03466B8D" w14:textId="77777777" w:rsidR="00BD6B0C" w:rsidRDefault="00D41E38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Used for validations</w:t>
      </w:r>
      <w:r w:rsidR="003577F9">
        <w:rPr>
          <w:rFonts w:ascii="Arial" w:hAnsi="Arial" w:cs="Arial"/>
          <w:color w:val="000000"/>
          <w:sz w:val="22"/>
          <w:szCs w:val="22"/>
          <w:lang w:val="en-US"/>
        </w:rPr>
        <w:t xml:space="preserve"> only</w:t>
      </w:r>
    </w:p>
    <w:p w14:paraId="3F98BFE9" w14:textId="77777777" w:rsidR="00BD6B0C" w:rsidRPr="00BD6B0C" w:rsidRDefault="00BD6B0C" w:rsidP="00BD6B0C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207369F" w14:textId="77777777" w:rsidR="00BF634B" w:rsidRDefault="00BD6B0C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If external data are used in model development, do you analyze/select the data to be comparable to your bank’s </w:t>
      </w:r>
      <w:r w:rsidR="00BF634B" w:rsidRPr="000D75DD">
        <w:rPr>
          <w:rFonts w:ascii="Arial" w:hAnsi="Arial" w:cs="Arial"/>
          <w:color w:val="000000"/>
          <w:sz w:val="22"/>
          <w:szCs w:val="22"/>
          <w:lang w:val="en-US"/>
        </w:rPr>
        <w:t>portfolios</w:t>
      </w:r>
      <w:r w:rsidRPr="00764507">
        <w:rPr>
          <w:rFonts w:ascii="Arial" w:hAnsi="Arial" w:cs="Arial"/>
          <w:color w:val="000000"/>
          <w:sz w:val="22"/>
          <w:szCs w:val="22"/>
          <w:lang w:val="en-US"/>
        </w:rPr>
        <w:t xml:space="preserve"> (i.e. how do you justify the use of external data)</w:t>
      </w:r>
      <w:r w:rsidR="00BF634B" w:rsidRPr="00764507">
        <w:rPr>
          <w:rFonts w:ascii="Arial" w:hAnsi="Arial" w:cs="Arial"/>
          <w:color w:val="000000"/>
          <w:sz w:val="22"/>
          <w:szCs w:val="22"/>
          <w:lang w:val="en-US"/>
        </w:rPr>
        <w:t>?</w:t>
      </w:r>
    </w:p>
    <w:p w14:paraId="49C74E99" w14:textId="77777777" w:rsidR="00764507" w:rsidRDefault="0076450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Yes</w:t>
      </w:r>
    </w:p>
    <w:p w14:paraId="7E1F1F71" w14:textId="77777777" w:rsidR="00764507" w:rsidRPr="00764507" w:rsidRDefault="00764507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No (</w:t>
      </w:r>
      <w:r w:rsidR="00651B4C">
        <w:rPr>
          <w:rFonts w:ascii="Arial" w:hAnsi="Arial" w:cs="Arial"/>
          <w:color w:val="000000"/>
          <w:sz w:val="22"/>
          <w:szCs w:val="22"/>
          <w:lang w:val="en-US"/>
        </w:rPr>
        <w:t>plus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explain why not)</w:t>
      </w:r>
    </w:p>
    <w:p w14:paraId="0B06266B" w14:textId="77777777" w:rsidR="00BD6B0C" w:rsidRPr="00BD6B0C" w:rsidRDefault="00BD6B0C" w:rsidP="00BD6B0C">
      <w:pPr>
        <w:pStyle w:val="ListParagrap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019F6B19" w14:textId="77777777" w:rsidR="00A50FED" w:rsidRDefault="000F3C59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What platform does your bank use to implement rating models? </w:t>
      </w:r>
    </w:p>
    <w:p w14:paraId="5BDC620A" w14:textId="77777777" w:rsidR="00A50FED" w:rsidRDefault="00A50FED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Vendor platforms (</w:t>
      </w:r>
      <w:r w:rsidR="00651B4C">
        <w:rPr>
          <w:rFonts w:ascii="Arial" w:hAnsi="Arial" w:cs="Arial"/>
          <w:color w:val="000000"/>
          <w:sz w:val="22"/>
          <w:szCs w:val="22"/>
          <w:lang w:val="en-US"/>
        </w:rPr>
        <w:t>plus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specify e.g. Moody’s</w:t>
      </w:r>
      <w:r w:rsidR="000F3C59">
        <w:rPr>
          <w:rFonts w:ascii="Arial" w:hAnsi="Arial" w:cs="Arial"/>
          <w:color w:val="000000"/>
          <w:sz w:val="22"/>
          <w:szCs w:val="22"/>
          <w:lang w:val="en-US"/>
        </w:rPr>
        <w:t xml:space="preserve"> RA</w:t>
      </w:r>
    </w:p>
    <w:p w14:paraId="30AA102C" w14:textId="77777777" w:rsidR="00A50FED" w:rsidRDefault="00A50FED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</w:t>
      </w:r>
      <w:r w:rsidR="000F3C59">
        <w:rPr>
          <w:rFonts w:ascii="Arial" w:hAnsi="Arial" w:cs="Arial"/>
          <w:color w:val="000000"/>
          <w:sz w:val="22"/>
          <w:szCs w:val="22"/>
          <w:lang w:val="en-US"/>
        </w:rPr>
        <w:t>n</w:t>
      </w:r>
      <w:r>
        <w:rPr>
          <w:rFonts w:ascii="Arial" w:hAnsi="Arial" w:cs="Arial"/>
          <w:color w:val="000000"/>
          <w:sz w:val="22"/>
          <w:szCs w:val="22"/>
          <w:lang w:val="en-US"/>
        </w:rPr>
        <w:t>ternally developed platform</w:t>
      </w:r>
    </w:p>
    <w:p w14:paraId="073B3491" w14:textId="5A8D1E7B" w:rsidR="000F3C59" w:rsidRDefault="00A50FED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Excel based</w:t>
      </w:r>
    </w:p>
    <w:p w14:paraId="72D72E12" w14:textId="18E6A07A" w:rsidR="001D6FC4" w:rsidRDefault="001D6FC4" w:rsidP="00190B56">
      <w:pPr>
        <w:pStyle w:val="ListParagraph"/>
        <w:numPr>
          <w:ilvl w:val="1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Others (please specify)</w:t>
      </w:r>
    </w:p>
    <w:p w14:paraId="055C4438" w14:textId="77777777" w:rsidR="0004437B" w:rsidRDefault="0004437B" w:rsidP="00097590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FB1CBE5" w14:textId="77777777" w:rsidR="00A51B51" w:rsidRPr="00A745D6" w:rsidRDefault="00A51B51" w:rsidP="00097590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2E7E8D5" w14:textId="77777777" w:rsidR="006C05EC" w:rsidRPr="000F3C59" w:rsidRDefault="00A745D6" w:rsidP="000F3C59">
      <w:pPr>
        <w:spacing w:before="120" w:after="120"/>
        <w:rPr>
          <w:rFonts w:cs="Arial"/>
          <w:b/>
          <w:color w:val="000000"/>
          <w:szCs w:val="22"/>
        </w:rPr>
      </w:pPr>
      <w:r w:rsidRPr="000F3C59">
        <w:rPr>
          <w:rFonts w:cs="Arial"/>
          <w:b/>
          <w:color w:val="000000"/>
          <w:szCs w:val="22"/>
        </w:rPr>
        <w:t>Model</w:t>
      </w:r>
      <w:r w:rsidR="0034501E" w:rsidRPr="000F3C59">
        <w:rPr>
          <w:rFonts w:cs="Arial"/>
          <w:b/>
          <w:color w:val="000000"/>
          <w:szCs w:val="22"/>
        </w:rPr>
        <w:t xml:space="preserve"> performance</w:t>
      </w:r>
      <w:r w:rsidR="003B726E">
        <w:rPr>
          <w:rFonts w:cs="Arial"/>
          <w:b/>
          <w:color w:val="000000"/>
          <w:szCs w:val="22"/>
        </w:rPr>
        <w:t xml:space="preserve"> Assessment</w:t>
      </w:r>
    </w:p>
    <w:p w14:paraId="35DC08A6" w14:textId="77777777" w:rsidR="003817EC" w:rsidRDefault="00D064AB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does your bank </w:t>
      </w:r>
      <w:r w:rsidR="00A745D6" w:rsidRPr="006330FA">
        <w:rPr>
          <w:rFonts w:ascii="Arial" w:hAnsi="Arial" w:cs="Arial"/>
          <w:color w:val="000000"/>
          <w:sz w:val="22"/>
          <w:szCs w:val="22"/>
        </w:rPr>
        <w:t xml:space="preserve">assess the performance of rating models? </w:t>
      </w:r>
    </w:p>
    <w:p w14:paraId="554496E7" w14:textId="77777777" w:rsidR="00D064AB" w:rsidRDefault="00D064AB" w:rsidP="00190B56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Based on match rates between model</w:t>
      </w:r>
      <w:r w:rsidR="003817EC">
        <w:rPr>
          <w:rFonts w:ascii="Arial" w:hAnsi="Arial" w:cs="Arial"/>
          <w:color w:val="000000"/>
          <w:sz w:val="22"/>
          <w:szCs w:val="22"/>
        </w:rPr>
        <w:t xml:space="preserve"> generated rating and final authorized/published rating</w:t>
      </w:r>
      <w:r w:rsidR="0096535E">
        <w:rPr>
          <w:rFonts w:ascii="Arial" w:hAnsi="Arial" w:cs="Arial"/>
          <w:color w:val="000000"/>
          <w:sz w:val="22"/>
          <w:szCs w:val="22"/>
        </w:rPr>
        <w:t xml:space="preserve"> only</w:t>
      </w:r>
    </w:p>
    <w:p w14:paraId="435E0A83" w14:textId="77777777" w:rsidR="0096535E" w:rsidRDefault="0096535E" w:rsidP="00190B56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Based on match rates and other criteria (please specify these other criteria)</w:t>
      </w:r>
    </w:p>
    <w:p w14:paraId="09C62154" w14:textId="77777777" w:rsidR="003817EC" w:rsidRDefault="0096535E" w:rsidP="00190B56">
      <w:pPr>
        <w:pStyle w:val="ListParagraph"/>
        <w:numPr>
          <w:ilvl w:val="0"/>
          <w:numId w:val="16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not use match rate, use o</w:t>
      </w:r>
      <w:r w:rsidR="003817EC">
        <w:rPr>
          <w:rFonts w:ascii="Arial" w:hAnsi="Arial" w:cs="Arial"/>
          <w:color w:val="000000"/>
          <w:sz w:val="22"/>
          <w:szCs w:val="22"/>
        </w:rPr>
        <w:t>ther (please specify)</w:t>
      </w:r>
    </w:p>
    <w:p w14:paraId="10F94FE9" w14:textId="77777777" w:rsidR="003817EC" w:rsidRDefault="003817EC" w:rsidP="003817EC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477B608E" w14:textId="77777777" w:rsidR="00D064AB" w:rsidRDefault="00D064AB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Does your bank use different </w:t>
      </w:r>
      <w:r w:rsidR="0091414F">
        <w:rPr>
          <w:rFonts w:ascii="Arial" w:hAnsi="Arial" w:cs="Arial"/>
          <w:color w:val="000000"/>
          <w:sz w:val="22"/>
          <w:szCs w:val="22"/>
        </w:rPr>
        <w:t>criteria for different segments to assess the performance of rating models?</w:t>
      </w:r>
    </w:p>
    <w:p w14:paraId="6334094A" w14:textId="77777777" w:rsidR="0091414F" w:rsidRDefault="0091414F" w:rsidP="00190B56">
      <w:pPr>
        <w:pStyle w:val="ListParagraph"/>
        <w:numPr>
          <w:ilvl w:val="0"/>
          <w:numId w:val="17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No, Use same criteria for all rating models</w:t>
      </w:r>
    </w:p>
    <w:p w14:paraId="5E5556B0" w14:textId="77777777" w:rsidR="0091414F" w:rsidRDefault="0091414F" w:rsidP="00190B56">
      <w:pPr>
        <w:pStyle w:val="ListParagraph"/>
        <w:numPr>
          <w:ilvl w:val="0"/>
          <w:numId w:val="17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91414F">
        <w:rPr>
          <w:rFonts w:ascii="Arial" w:hAnsi="Arial" w:cs="Arial"/>
          <w:color w:val="000000"/>
          <w:sz w:val="22"/>
          <w:szCs w:val="22"/>
        </w:rPr>
        <w:lastRenderedPageBreak/>
        <w:t>Yes (</w:t>
      </w:r>
      <w:r>
        <w:rPr>
          <w:rFonts w:ascii="Arial" w:hAnsi="Arial" w:cs="Arial"/>
          <w:color w:val="000000"/>
          <w:sz w:val="22"/>
          <w:szCs w:val="22"/>
        </w:rPr>
        <w:t xml:space="preserve">please specify. e.g. </w:t>
      </w:r>
      <w:r w:rsidRPr="0091414F">
        <w:rPr>
          <w:rFonts w:ascii="Arial" w:hAnsi="Arial" w:cs="Arial"/>
          <w:color w:val="000000"/>
          <w:sz w:val="22"/>
          <w:szCs w:val="22"/>
        </w:rPr>
        <w:t>consistently lower</w:t>
      </w:r>
      <w:r>
        <w:rPr>
          <w:rFonts w:ascii="Arial" w:hAnsi="Arial" w:cs="Arial"/>
          <w:color w:val="000000"/>
          <w:sz w:val="22"/>
          <w:szCs w:val="22"/>
        </w:rPr>
        <w:t xml:space="preserve">/higher </w:t>
      </w:r>
      <w:r w:rsidRPr="0091414F">
        <w:rPr>
          <w:rFonts w:ascii="Arial" w:hAnsi="Arial" w:cs="Arial"/>
          <w:color w:val="000000"/>
          <w:sz w:val="22"/>
          <w:szCs w:val="22"/>
        </w:rPr>
        <w:t xml:space="preserve">override rates </w:t>
      </w:r>
      <w:r>
        <w:rPr>
          <w:rFonts w:ascii="Arial" w:hAnsi="Arial" w:cs="Arial"/>
          <w:color w:val="000000"/>
          <w:sz w:val="22"/>
          <w:szCs w:val="22"/>
        </w:rPr>
        <w:t>allowed for certain segments)</w:t>
      </w:r>
    </w:p>
    <w:p w14:paraId="0AEB92FB" w14:textId="77777777" w:rsidR="0091414F" w:rsidRPr="0091414F" w:rsidRDefault="0091414F" w:rsidP="0091414F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0A725006" w14:textId="77777777" w:rsidR="0091414F" w:rsidRDefault="0091414F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does your bank </w:t>
      </w:r>
      <w:r w:rsidRPr="0091414F">
        <w:rPr>
          <w:rFonts w:ascii="Arial" w:hAnsi="Arial" w:cs="Arial"/>
          <w:color w:val="000000"/>
          <w:sz w:val="22"/>
          <w:szCs w:val="22"/>
        </w:rPr>
        <w:t>decide that a rating model does not perform well and requires re-calibration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="004B657A">
        <w:rPr>
          <w:rFonts w:ascii="Arial" w:hAnsi="Arial" w:cs="Arial"/>
          <w:color w:val="000000"/>
          <w:sz w:val="22"/>
          <w:szCs w:val="22"/>
        </w:rPr>
        <w:t xml:space="preserve"> Please elaborate.</w:t>
      </w:r>
    </w:p>
    <w:p w14:paraId="5E74A96E" w14:textId="77777777" w:rsidR="004B657A" w:rsidRDefault="004B657A" w:rsidP="004B657A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3C94C417" w14:textId="77777777" w:rsidR="00374DD9" w:rsidRDefault="0091414F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often does your bank review performance of rating models</w:t>
      </w:r>
      <w:r w:rsidR="004B657A">
        <w:rPr>
          <w:rFonts w:ascii="Arial" w:hAnsi="Arial" w:cs="Arial"/>
          <w:color w:val="000000"/>
          <w:sz w:val="22"/>
          <w:szCs w:val="22"/>
        </w:rPr>
        <w:t>?</w:t>
      </w:r>
    </w:p>
    <w:p w14:paraId="32338C1C" w14:textId="77777777" w:rsidR="002E01A4" w:rsidRDefault="002E01A4" w:rsidP="00190B5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Annually</w:t>
      </w:r>
    </w:p>
    <w:p w14:paraId="7E92DB45" w14:textId="77777777" w:rsidR="002E01A4" w:rsidRDefault="002E01A4" w:rsidP="00190B5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Every 2-3 years</w:t>
      </w:r>
    </w:p>
    <w:p w14:paraId="62F2E2BF" w14:textId="77777777" w:rsidR="002E01A4" w:rsidRDefault="002E01A4" w:rsidP="00190B5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 hoc</w:t>
      </w:r>
    </w:p>
    <w:p w14:paraId="1AF19CD2" w14:textId="77777777" w:rsidR="002E01A4" w:rsidRPr="002E01A4" w:rsidRDefault="002E01A4" w:rsidP="00190B56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(please specify)</w:t>
      </w:r>
    </w:p>
    <w:p w14:paraId="4219D930" w14:textId="77777777" w:rsidR="004B657A" w:rsidRPr="004B657A" w:rsidRDefault="004B657A" w:rsidP="004B657A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2953C6A" w14:textId="77777777" w:rsidR="00684EB0" w:rsidRDefault="00684EB0" w:rsidP="00190B56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segmentation is part of your regular review?</w:t>
      </w:r>
    </w:p>
    <w:p w14:paraId="223B7159" w14:textId="77777777" w:rsidR="00684EB0" w:rsidRDefault="00684EB0" w:rsidP="00190B56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(please elaborate how do you analyze override bias)</w:t>
      </w:r>
    </w:p>
    <w:p w14:paraId="5D7817B5" w14:textId="424EBC5A" w:rsidR="004B657A" w:rsidRDefault="00684EB0" w:rsidP="00190B56">
      <w:pPr>
        <w:pStyle w:val="ListParagraph"/>
        <w:numPr>
          <w:ilvl w:val="0"/>
          <w:numId w:val="20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E96329">
        <w:rPr>
          <w:rFonts w:ascii="Arial" w:hAnsi="Arial" w:cs="Arial"/>
          <w:color w:val="000000"/>
          <w:sz w:val="22"/>
          <w:szCs w:val="22"/>
        </w:rPr>
        <w:t>No</w:t>
      </w:r>
    </w:p>
    <w:p w14:paraId="619C8E60" w14:textId="77777777" w:rsidR="00E816C7" w:rsidRDefault="00E816C7" w:rsidP="00E816C7">
      <w:pPr>
        <w:pStyle w:val="ListParagraph"/>
        <w:spacing w:before="120" w:after="120"/>
        <w:ind w:left="1080"/>
        <w:rPr>
          <w:rFonts w:ascii="Arial" w:hAnsi="Arial" w:cs="Arial"/>
          <w:color w:val="000000"/>
          <w:sz w:val="22"/>
          <w:szCs w:val="22"/>
        </w:rPr>
      </w:pPr>
    </w:p>
    <w:p w14:paraId="7B3DDDE1" w14:textId="77777777" w:rsidR="00403392" w:rsidRPr="00F86771" w:rsidRDefault="00403392" w:rsidP="00190B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What is the target (independent variable) in your borrower risk rating model? Please select all relevant options and elaborate on how the target is set. e.g. match x% of ratings assigned by credit adjudicators. </w:t>
      </w:r>
    </w:p>
    <w:p w14:paraId="0F7602E4" w14:textId="77777777" w:rsidR="00403392" w:rsidRPr="00F86771" w:rsidRDefault="00403392" w:rsidP="00190B56">
      <w:pPr>
        <w:pStyle w:val="ListParagraph"/>
        <w:numPr>
          <w:ilvl w:val="0"/>
          <w:numId w:val="29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Rating assigned by an experienced credit adjudicator</w:t>
      </w:r>
    </w:p>
    <w:p w14:paraId="3D59ABF0" w14:textId="77777777" w:rsidR="00403392" w:rsidRPr="00F86771" w:rsidRDefault="00403392" w:rsidP="00190B56">
      <w:pPr>
        <w:pStyle w:val="ListParagraph"/>
        <w:numPr>
          <w:ilvl w:val="0"/>
          <w:numId w:val="29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Probability of default</w:t>
      </w:r>
    </w:p>
    <w:p w14:paraId="3425D820" w14:textId="77777777" w:rsidR="00403392" w:rsidRPr="00F86771" w:rsidRDefault="00403392" w:rsidP="00190B56">
      <w:pPr>
        <w:pStyle w:val="ListParagraph"/>
        <w:numPr>
          <w:ilvl w:val="0"/>
          <w:numId w:val="29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Probability of moving to a watchlist (or problem loan) category</w:t>
      </w:r>
    </w:p>
    <w:p w14:paraId="2AE11779" w14:textId="77777777" w:rsidR="00403392" w:rsidRPr="003845F0" w:rsidRDefault="00403392" w:rsidP="00190B56">
      <w:pPr>
        <w:pStyle w:val="ListParagraph"/>
        <w:numPr>
          <w:ilvl w:val="0"/>
          <w:numId w:val="29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Other (please specify):</w:t>
      </w:r>
    </w:p>
    <w:p w14:paraId="184E3A40" w14:textId="77777777" w:rsidR="00403392" w:rsidRPr="00F86771" w:rsidRDefault="00403392" w:rsidP="00403392">
      <w:pPr>
        <w:spacing w:line="360" w:lineRule="auto"/>
        <w:rPr>
          <w:rFonts w:cs="Arial"/>
          <w:color w:val="000000"/>
          <w:szCs w:val="22"/>
          <w:lang w:val="en-CA" w:eastAsia="en-CA"/>
        </w:rPr>
      </w:pPr>
      <w:r w:rsidRPr="00F86771">
        <w:rPr>
          <w:rFonts w:cs="Arial"/>
          <w:color w:val="000000"/>
          <w:szCs w:val="22"/>
          <w:lang w:val="en-CA" w:eastAsia="en-CA"/>
        </w:rPr>
        <w:t xml:space="preserve"> </w:t>
      </w:r>
    </w:p>
    <w:p w14:paraId="0C1D730F" w14:textId="77777777" w:rsidR="00403392" w:rsidRPr="00F86771" w:rsidRDefault="00403392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Indicate the percentage contribution to model prediction for each of the following types of factors. 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403392" w:rsidRPr="00F86771" w14:paraId="70168C82" w14:textId="77777777" w:rsidTr="00641290">
        <w:trPr>
          <w:trHeight w:val="550"/>
        </w:trPr>
        <w:tc>
          <w:tcPr>
            <w:tcW w:w="5103" w:type="dxa"/>
            <w:vAlign w:val="center"/>
          </w:tcPr>
          <w:p w14:paraId="60D3B6B4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Contributing Factors</w:t>
            </w:r>
          </w:p>
        </w:tc>
        <w:tc>
          <w:tcPr>
            <w:tcW w:w="4253" w:type="dxa"/>
            <w:vAlign w:val="center"/>
          </w:tcPr>
          <w:p w14:paraId="3514F055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Approx. Percentage Contribution</w:t>
            </w:r>
          </w:p>
          <w:p w14:paraId="7F54B7A7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(0% - 100%)</w:t>
            </w:r>
          </w:p>
        </w:tc>
      </w:tr>
      <w:tr w:rsidR="00403392" w:rsidRPr="00F86771" w14:paraId="631F3F3F" w14:textId="77777777" w:rsidTr="00641290">
        <w:trPr>
          <w:trHeight w:val="550"/>
        </w:trPr>
        <w:tc>
          <w:tcPr>
            <w:tcW w:w="5103" w:type="dxa"/>
            <w:vAlign w:val="center"/>
          </w:tcPr>
          <w:p w14:paraId="2C194765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 xml:space="preserve">Factors based on historical financial statements </w:t>
            </w:r>
          </w:p>
          <w:p w14:paraId="60D4C462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(i.e. P&amp;L, Balance Sheet, Cash Flow Statement)</w:t>
            </w:r>
          </w:p>
        </w:tc>
        <w:tc>
          <w:tcPr>
            <w:tcW w:w="4253" w:type="dxa"/>
          </w:tcPr>
          <w:p w14:paraId="5D7EC382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0A8993D8" w14:textId="77777777" w:rsidTr="00641290">
        <w:trPr>
          <w:trHeight w:val="550"/>
        </w:trPr>
        <w:tc>
          <w:tcPr>
            <w:tcW w:w="5103" w:type="dxa"/>
            <w:vAlign w:val="center"/>
          </w:tcPr>
          <w:p w14:paraId="40CA38BE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Factors based on forecasted financial performance</w:t>
            </w:r>
          </w:p>
        </w:tc>
        <w:tc>
          <w:tcPr>
            <w:tcW w:w="4253" w:type="dxa"/>
          </w:tcPr>
          <w:p w14:paraId="28EF973C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33414D73" w14:textId="77777777" w:rsidTr="00641290">
        <w:trPr>
          <w:trHeight w:val="550"/>
        </w:trPr>
        <w:tc>
          <w:tcPr>
            <w:tcW w:w="5103" w:type="dxa"/>
            <w:vAlign w:val="center"/>
          </w:tcPr>
          <w:p w14:paraId="5AF97E0A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Factors based on non-financial quantitative data:</w:t>
            </w:r>
          </w:p>
        </w:tc>
        <w:tc>
          <w:tcPr>
            <w:tcW w:w="4253" w:type="dxa"/>
          </w:tcPr>
          <w:p w14:paraId="306524CB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2CC86AC2" w14:textId="77777777" w:rsidTr="00641290">
        <w:trPr>
          <w:trHeight w:val="550"/>
        </w:trPr>
        <w:tc>
          <w:tcPr>
            <w:tcW w:w="5103" w:type="dxa"/>
            <w:vAlign w:val="center"/>
          </w:tcPr>
          <w:p w14:paraId="6B44F61D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Factors based on professional judgement:</w:t>
            </w:r>
          </w:p>
        </w:tc>
        <w:tc>
          <w:tcPr>
            <w:tcW w:w="4253" w:type="dxa"/>
          </w:tcPr>
          <w:p w14:paraId="4FA29F5C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79175F12" w14:textId="77777777" w:rsidTr="00641290">
        <w:trPr>
          <w:trHeight w:val="550"/>
        </w:trPr>
        <w:tc>
          <w:tcPr>
            <w:tcW w:w="5103" w:type="dxa"/>
            <w:vAlign w:val="center"/>
          </w:tcPr>
          <w:p w14:paraId="1FB46241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Other (please specify)</w:t>
            </w:r>
          </w:p>
        </w:tc>
        <w:tc>
          <w:tcPr>
            <w:tcW w:w="4253" w:type="dxa"/>
          </w:tcPr>
          <w:p w14:paraId="662A1FEB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</w:tbl>
    <w:p w14:paraId="10A73A8A" w14:textId="77777777" w:rsidR="00403392" w:rsidRPr="00F86771" w:rsidRDefault="00403392" w:rsidP="00403392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7A7D837D" w14:textId="77777777" w:rsidR="00403392" w:rsidRPr="00F86771" w:rsidRDefault="00403392" w:rsidP="00403392">
      <w:pPr>
        <w:rPr>
          <w:rFonts w:cs="Arial"/>
          <w:color w:val="000000"/>
          <w:szCs w:val="22"/>
          <w:lang w:val="en-CA" w:eastAsia="en-CA"/>
        </w:rPr>
      </w:pPr>
      <w:r w:rsidRPr="00F86771">
        <w:rPr>
          <w:rFonts w:cs="Arial"/>
          <w:color w:val="000000"/>
          <w:szCs w:val="22"/>
          <w:lang w:val="en-CA" w:eastAsia="en-CA"/>
        </w:rPr>
        <w:br w:type="page"/>
      </w:r>
    </w:p>
    <w:p w14:paraId="3C2A5DED" w14:textId="77777777" w:rsidR="00403392" w:rsidRPr="00F86771" w:rsidRDefault="00403392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lastRenderedPageBreak/>
        <w:t>Indicate how each of the following information is captured in assigning borrower risk ratings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560"/>
        <w:gridCol w:w="1559"/>
        <w:gridCol w:w="1559"/>
      </w:tblGrid>
      <w:tr w:rsidR="00403392" w:rsidRPr="00F86771" w14:paraId="47F49750" w14:textId="77777777" w:rsidTr="00641290">
        <w:trPr>
          <w:trHeight w:val="1341"/>
        </w:trPr>
        <w:tc>
          <w:tcPr>
            <w:tcW w:w="2694" w:type="dxa"/>
          </w:tcPr>
          <w:p w14:paraId="40622F54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842" w:type="dxa"/>
          </w:tcPr>
          <w:p w14:paraId="11BE8861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Model Input –</w:t>
            </w:r>
          </w:p>
          <w:p w14:paraId="5582A311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Financial Quantitative Data (Yes / No / NA)</w:t>
            </w:r>
          </w:p>
        </w:tc>
        <w:tc>
          <w:tcPr>
            <w:tcW w:w="1560" w:type="dxa"/>
          </w:tcPr>
          <w:p w14:paraId="0FB69500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Model Input –</w:t>
            </w:r>
          </w:p>
          <w:p w14:paraId="6A7EE1F6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non-Financial Quantitative Data</w:t>
            </w:r>
          </w:p>
          <w:p w14:paraId="20AF86B7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(Yes / No / NA)</w:t>
            </w:r>
          </w:p>
        </w:tc>
        <w:tc>
          <w:tcPr>
            <w:tcW w:w="1559" w:type="dxa"/>
          </w:tcPr>
          <w:p w14:paraId="08CFE6FC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Model Input –</w:t>
            </w:r>
          </w:p>
          <w:p w14:paraId="2ADD167C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based on Professional Judgement</w:t>
            </w:r>
          </w:p>
          <w:p w14:paraId="7EB44AB7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(Yes / No / NA)</w:t>
            </w:r>
          </w:p>
        </w:tc>
        <w:tc>
          <w:tcPr>
            <w:tcW w:w="1559" w:type="dxa"/>
          </w:tcPr>
          <w:p w14:paraId="65A34D1B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Override of Model Output</w:t>
            </w:r>
          </w:p>
          <w:p w14:paraId="44D2041D" w14:textId="77777777" w:rsidR="00403392" w:rsidRPr="00F86771" w:rsidRDefault="00403392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(Yes / No / NA)</w:t>
            </w:r>
          </w:p>
        </w:tc>
      </w:tr>
      <w:tr w:rsidR="00403392" w:rsidRPr="00F86771" w14:paraId="467A6893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0D5DBC8B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Financial Metrics</w:t>
            </w:r>
          </w:p>
        </w:tc>
        <w:tc>
          <w:tcPr>
            <w:tcW w:w="1842" w:type="dxa"/>
          </w:tcPr>
          <w:p w14:paraId="6016EA39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6A2482B8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15B7A9E8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41FDF3AF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34E643AE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610AADBC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Strategic Position</w:t>
            </w:r>
          </w:p>
        </w:tc>
        <w:tc>
          <w:tcPr>
            <w:tcW w:w="1842" w:type="dxa"/>
          </w:tcPr>
          <w:p w14:paraId="71B7F96F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39E905FE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3B97C60D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4895C65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4B7D416B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00BF48C6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Concentration vs. Diversification</w:t>
            </w:r>
          </w:p>
        </w:tc>
        <w:tc>
          <w:tcPr>
            <w:tcW w:w="1842" w:type="dxa"/>
          </w:tcPr>
          <w:p w14:paraId="4557903F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4B45A332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49928018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1448E4C6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3048542D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1F437645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Operations</w:t>
            </w:r>
          </w:p>
        </w:tc>
        <w:tc>
          <w:tcPr>
            <w:tcW w:w="1842" w:type="dxa"/>
          </w:tcPr>
          <w:p w14:paraId="7A1D0B15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473F128C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59B770AE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6D6AABA9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4AFD0D62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61D21DD5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Management Structure</w:t>
            </w:r>
          </w:p>
        </w:tc>
        <w:tc>
          <w:tcPr>
            <w:tcW w:w="1842" w:type="dxa"/>
          </w:tcPr>
          <w:p w14:paraId="54CF6C4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34793828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296C2D00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36072401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4AEF23C3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68F74C54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 xml:space="preserve">Governance and </w:t>
            </w:r>
          </w:p>
          <w:p w14:paraId="723829A6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Risk Management</w:t>
            </w:r>
          </w:p>
        </w:tc>
        <w:tc>
          <w:tcPr>
            <w:tcW w:w="1842" w:type="dxa"/>
          </w:tcPr>
          <w:p w14:paraId="6FA2BE29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51662AA6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577EF09B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3BE13D08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15A152D5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533BD119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Regulatory Environment</w:t>
            </w:r>
          </w:p>
        </w:tc>
        <w:tc>
          <w:tcPr>
            <w:tcW w:w="1842" w:type="dxa"/>
          </w:tcPr>
          <w:p w14:paraId="38D17D15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57B84FAA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54D52012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0F3C4149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332735E9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68F36987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Geopolitical, Economic, and Trade Considerations</w:t>
            </w:r>
          </w:p>
        </w:tc>
        <w:tc>
          <w:tcPr>
            <w:tcW w:w="1842" w:type="dxa"/>
          </w:tcPr>
          <w:p w14:paraId="5D244A11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543A48D7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5B0931B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0AC498D1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3164A44B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024BF707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Industry Outlook</w:t>
            </w:r>
          </w:p>
        </w:tc>
        <w:tc>
          <w:tcPr>
            <w:tcW w:w="1842" w:type="dxa"/>
          </w:tcPr>
          <w:p w14:paraId="375070AE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23FF9257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1E9DD6E5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2849C704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19FC226C" w14:textId="77777777" w:rsidTr="00641290">
        <w:trPr>
          <w:trHeight w:val="575"/>
        </w:trPr>
        <w:tc>
          <w:tcPr>
            <w:tcW w:w="2694" w:type="dxa"/>
            <w:vAlign w:val="center"/>
          </w:tcPr>
          <w:p w14:paraId="7CFFA1CA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Extra-ordinary Events</w:t>
            </w:r>
          </w:p>
        </w:tc>
        <w:tc>
          <w:tcPr>
            <w:tcW w:w="1842" w:type="dxa"/>
          </w:tcPr>
          <w:p w14:paraId="75EECCB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652FD4DA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7705A9B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2F4C378F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403392" w:rsidRPr="00F86771" w14:paraId="26F3BB74" w14:textId="77777777" w:rsidTr="00641290">
        <w:trPr>
          <w:trHeight w:val="1147"/>
        </w:trPr>
        <w:tc>
          <w:tcPr>
            <w:tcW w:w="2694" w:type="dxa"/>
            <w:vAlign w:val="center"/>
          </w:tcPr>
          <w:p w14:paraId="78C148EC" w14:textId="77777777" w:rsidR="00403392" w:rsidRPr="00F86771" w:rsidRDefault="00403392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Other (please specify)</w:t>
            </w:r>
          </w:p>
        </w:tc>
        <w:tc>
          <w:tcPr>
            <w:tcW w:w="1842" w:type="dxa"/>
          </w:tcPr>
          <w:p w14:paraId="2A176EB6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60" w:type="dxa"/>
          </w:tcPr>
          <w:p w14:paraId="5FFF0206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54FD8C1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  <w:tc>
          <w:tcPr>
            <w:tcW w:w="1559" w:type="dxa"/>
          </w:tcPr>
          <w:p w14:paraId="1DF3A453" w14:textId="77777777" w:rsidR="00403392" w:rsidRPr="00F86771" w:rsidRDefault="00403392" w:rsidP="00641290">
            <w:pPr>
              <w:spacing w:line="360" w:lineRule="auto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</w:tbl>
    <w:p w14:paraId="616FE7A8" w14:textId="77777777" w:rsidR="00403392" w:rsidRPr="00403392" w:rsidRDefault="00403392" w:rsidP="00403392">
      <w:pPr>
        <w:spacing w:before="120" w:after="120"/>
        <w:rPr>
          <w:rFonts w:cs="Arial"/>
          <w:color w:val="000000"/>
          <w:szCs w:val="22"/>
        </w:rPr>
      </w:pPr>
    </w:p>
    <w:p w14:paraId="338218D6" w14:textId="77777777" w:rsidR="00F86771" w:rsidRDefault="00F86771" w:rsidP="00F86771">
      <w:pPr>
        <w:pStyle w:val="ListParagraph"/>
        <w:spacing w:line="360" w:lineRule="auto"/>
        <w:ind w:left="426"/>
        <w:rPr>
          <w:color w:val="000000" w:themeColor="text1"/>
        </w:rPr>
      </w:pPr>
    </w:p>
    <w:p w14:paraId="3C0E8C90" w14:textId="3F9B7284" w:rsidR="00F86771" w:rsidRPr="00F86771" w:rsidRDefault="00F86771" w:rsidP="00F86771">
      <w:pPr>
        <w:spacing w:before="120" w:after="120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Risk Rating and Overrides</w:t>
      </w:r>
    </w:p>
    <w:p w14:paraId="07845BB7" w14:textId="20AF40C5" w:rsidR="00F86771" w:rsidRDefault="00F86771" w:rsidP="00F86771">
      <w:pPr>
        <w:pStyle w:val="ListParagraph"/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0D85C0B3" w14:textId="77777777" w:rsidR="00403392" w:rsidRDefault="00403392" w:rsidP="00190B5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your bank performs review of rating models, is override bias (i.e. ratio of notch up and down) usually a concern?</w:t>
      </w:r>
    </w:p>
    <w:p w14:paraId="5F3E587C" w14:textId="77777777" w:rsidR="00403392" w:rsidRDefault="00403392" w:rsidP="00190B56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(please elaborate how do you analyze override bias)</w:t>
      </w:r>
    </w:p>
    <w:p w14:paraId="75D5757E" w14:textId="77777777" w:rsidR="00403392" w:rsidRDefault="00403392" w:rsidP="00190B56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</w:t>
      </w:r>
    </w:p>
    <w:p w14:paraId="19096AEC" w14:textId="77777777" w:rsidR="00403392" w:rsidRDefault="00403392" w:rsidP="00403392">
      <w:pPr>
        <w:pStyle w:val="ListParagraph"/>
        <w:spacing w:before="120" w:after="120"/>
        <w:ind w:left="360"/>
        <w:rPr>
          <w:rFonts w:ascii="Arial" w:hAnsi="Arial" w:cs="Arial"/>
          <w:color w:val="000000"/>
          <w:sz w:val="22"/>
          <w:szCs w:val="22"/>
        </w:rPr>
      </w:pPr>
    </w:p>
    <w:p w14:paraId="195794DC" w14:textId="77777777" w:rsidR="00403392" w:rsidRDefault="00403392" w:rsidP="00190B5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When your bank performs review of rating models, is stability of override over periods a concern?</w:t>
      </w:r>
    </w:p>
    <w:p w14:paraId="4FF68D71" w14:textId="77777777" w:rsidR="00403392" w:rsidRDefault="00403392" w:rsidP="00190B56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Yes (please elaborate how do you analyze override bias)</w:t>
      </w:r>
    </w:p>
    <w:p w14:paraId="409D19DE" w14:textId="77777777" w:rsidR="00403392" w:rsidRDefault="00403392" w:rsidP="00190B56">
      <w:pPr>
        <w:pStyle w:val="ListParagraph"/>
        <w:numPr>
          <w:ilvl w:val="0"/>
          <w:numId w:val="19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</w:t>
      </w:r>
    </w:p>
    <w:p w14:paraId="7E549284" w14:textId="77777777" w:rsidR="00403392" w:rsidRPr="00F86771" w:rsidRDefault="00403392" w:rsidP="00F86771">
      <w:pPr>
        <w:pStyle w:val="ListParagraph"/>
        <w:spacing w:line="360" w:lineRule="auto"/>
        <w:ind w:left="426"/>
        <w:rPr>
          <w:rFonts w:ascii="Arial" w:hAnsi="Arial" w:cs="Arial"/>
          <w:color w:val="000000"/>
          <w:sz w:val="22"/>
          <w:szCs w:val="22"/>
        </w:rPr>
      </w:pPr>
    </w:p>
    <w:p w14:paraId="10466D34" w14:textId="77777777" w:rsidR="00EB20EB" w:rsidRPr="00F86771" w:rsidRDefault="00EB20EB" w:rsidP="00EB20EB">
      <w:pPr>
        <w:pStyle w:val="ListParagraph"/>
        <w:spacing w:line="360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78D82FB7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Where does override occur and how often is override applied?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EB20EB" w:rsidRPr="00F86771" w14:paraId="7D5E0940" w14:textId="77777777" w:rsidTr="00641290">
        <w:trPr>
          <w:trHeight w:val="550"/>
        </w:trPr>
        <w:tc>
          <w:tcPr>
            <w:tcW w:w="5529" w:type="dxa"/>
            <w:vAlign w:val="center"/>
          </w:tcPr>
          <w:p w14:paraId="18AB78CB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Modelling Component</w:t>
            </w:r>
          </w:p>
        </w:tc>
        <w:tc>
          <w:tcPr>
            <w:tcW w:w="3827" w:type="dxa"/>
            <w:vAlign w:val="center"/>
          </w:tcPr>
          <w:p w14:paraId="0545BA39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Approximate Percentage of Overrides</w:t>
            </w:r>
          </w:p>
          <w:p w14:paraId="5F05D234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(0% - 100%)</w:t>
            </w:r>
          </w:p>
        </w:tc>
      </w:tr>
      <w:tr w:rsidR="00EB20EB" w:rsidRPr="00F86771" w14:paraId="432CE508" w14:textId="77777777" w:rsidTr="00641290">
        <w:trPr>
          <w:trHeight w:val="550"/>
        </w:trPr>
        <w:tc>
          <w:tcPr>
            <w:tcW w:w="5529" w:type="dxa"/>
            <w:vAlign w:val="center"/>
          </w:tcPr>
          <w:p w14:paraId="1B95DFD4" w14:textId="77777777" w:rsidR="00EB20EB" w:rsidRPr="00F86771" w:rsidRDefault="00EB20EB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Input Factors</w:t>
            </w:r>
          </w:p>
        </w:tc>
        <w:tc>
          <w:tcPr>
            <w:tcW w:w="3827" w:type="dxa"/>
          </w:tcPr>
          <w:p w14:paraId="5FB879FE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EB20EB" w:rsidRPr="00F86771" w14:paraId="79CFFF2F" w14:textId="77777777" w:rsidTr="00641290">
        <w:trPr>
          <w:trHeight w:val="550"/>
        </w:trPr>
        <w:tc>
          <w:tcPr>
            <w:tcW w:w="5529" w:type="dxa"/>
            <w:vAlign w:val="center"/>
          </w:tcPr>
          <w:p w14:paraId="2C5B42FE" w14:textId="77777777" w:rsidR="00EB20EB" w:rsidRPr="00F86771" w:rsidRDefault="00EB20EB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Input Factor Weights</w:t>
            </w:r>
          </w:p>
        </w:tc>
        <w:tc>
          <w:tcPr>
            <w:tcW w:w="3827" w:type="dxa"/>
          </w:tcPr>
          <w:p w14:paraId="4425D101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EB20EB" w:rsidRPr="00F86771" w14:paraId="31FA6E06" w14:textId="77777777" w:rsidTr="00641290">
        <w:trPr>
          <w:trHeight w:val="550"/>
        </w:trPr>
        <w:tc>
          <w:tcPr>
            <w:tcW w:w="5529" w:type="dxa"/>
            <w:vAlign w:val="center"/>
          </w:tcPr>
          <w:p w14:paraId="3B7D9686" w14:textId="77777777" w:rsidR="00EB20EB" w:rsidRPr="00F86771" w:rsidRDefault="00EB20EB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Model Output (i.e. Model Generated Rating)</w:t>
            </w:r>
          </w:p>
        </w:tc>
        <w:tc>
          <w:tcPr>
            <w:tcW w:w="3827" w:type="dxa"/>
          </w:tcPr>
          <w:p w14:paraId="5C04749C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  <w:tr w:rsidR="00EB20EB" w:rsidRPr="00F86771" w14:paraId="1E954622" w14:textId="77777777" w:rsidTr="00641290">
        <w:trPr>
          <w:trHeight w:val="550"/>
        </w:trPr>
        <w:tc>
          <w:tcPr>
            <w:tcW w:w="5529" w:type="dxa"/>
            <w:vAlign w:val="center"/>
          </w:tcPr>
          <w:p w14:paraId="6F5B9E7D" w14:textId="77777777" w:rsidR="00EB20EB" w:rsidRPr="00F86771" w:rsidRDefault="00EB20EB" w:rsidP="00641290">
            <w:pPr>
              <w:rPr>
                <w:rFonts w:cs="Arial"/>
                <w:color w:val="000000"/>
                <w:szCs w:val="22"/>
                <w:lang w:val="en-CA" w:eastAsia="en-CA"/>
              </w:rPr>
            </w:pPr>
            <w:r w:rsidRPr="00F86771">
              <w:rPr>
                <w:rFonts w:cs="Arial"/>
                <w:color w:val="000000"/>
                <w:szCs w:val="22"/>
                <w:lang w:val="en-CA" w:eastAsia="en-CA"/>
              </w:rPr>
              <w:t>Other (please specify)</w:t>
            </w:r>
          </w:p>
        </w:tc>
        <w:tc>
          <w:tcPr>
            <w:tcW w:w="3827" w:type="dxa"/>
          </w:tcPr>
          <w:p w14:paraId="28DC1819" w14:textId="77777777" w:rsidR="00EB20EB" w:rsidRPr="00F86771" w:rsidRDefault="00EB20EB" w:rsidP="00641290">
            <w:pPr>
              <w:jc w:val="center"/>
              <w:rPr>
                <w:rFonts w:cs="Arial"/>
                <w:color w:val="000000"/>
                <w:szCs w:val="22"/>
                <w:lang w:val="en-CA" w:eastAsia="en-CA"/>
              </w:rPr>
            </w:pPr>
          </w:p>
        </w:tc>
      </w:tr>
    </w:tbl>
    <w:p w14:paraId="5FB05207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0A47C1EB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Percentage of upward vs. downward override? </w:t>
      </w:r>
    </w:p>
    <w:p w14:paraId="7DE71302" w14:textId="77777777" w:rsidR="00EB20EB" w:rsidRPr="00F86771" w:rsidRDefault="00EB20EB" w:rsidP="00190B56">
      <w:pPr>
        <w:pStyle w:val="ListParagraph"/>
        <w:numPr>
          <w:ilvl w:val="0"/>
          <w:numId w:val="23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70% upward override / 30% downward override </w:t>
      </w:r>
    </w:p>
    <w:p w14:paraId="24D12E3C" w14:textId="77777777" w:rsidR="00EB20EB" w:rsidRPr="00F86771" w:rsidRDefault="00EB20EB" w:rsidP="00190B56">
      <w:pPr>
        <w:pStyle w:val="ListParagraph"/>
        <w:numPr>
          <w:ilvl w:val="0"/>
          <w:numId w:val="23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60% upward override / 40% downward override </w:t>
      </w:r>
    </w:p>
    <w:p w14:paraId="07E78D0A" w14:textId="77777777" w:rsidR="00EB20EB" w:rsidRPr="00F86771" w:rsidRDefault="00EB20EB" w:rsidP="00190B56">
      <w:pPr>
        <w:pStyle w:val="ListParagraph"/>
        <w:numPr>
          <w:ilvl w:val="0"/>
          <w:numId w:val="23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50% upward override / 50% downward override (i.e. balanced)</w:t>
      </w:r>
    </w:p>
    <w:p w14:paraId="591A78EC" w14:textId="77777777" w:rsidR="00EB20EB" w:rsidRPr="00F86771" w:rsidRDefault="00EB20EB" w:rsidP="00190B56">
      <w:pPr>
        <w:pStyle w:val="ListParagraph"/>
        <w:numPr>
          <w:ilvl w:val="0"/>
          <w:numId w:val="23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40% upward override / 60% downward override </w:t>
      </w:r>
    </w:p>
    <w:p w14:paraId="679DC9BA" w14:textId="77777777" w:rsidR="00EB20EB" w:rsidRPr="00F86771" w:rsidRDefault="00EB20EB" w:rsidP="00190B56">
      <w:pPr>
        <w:pStyle w:val="ListParagraph"/>
        <w:numPr>
          <w:ilvl w:val="0"/>
          <w:numId w:val="23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30% upward override / 70% downward override </w:t>
      </w:r>
    </w:p>
    <w:p w14:paraId="2B50D62A" w14:textId="77777777" w:rsidR="00EB20EB" w:rsidRPr="00F86771" w:rsidRDefault="00EB20EB" w:rsidP="00190B56">
      <w:pPr>
        <w:pStyle w:val="ListParagraph"/>
        <w:numPr>
          <w:ilvl w:val="0"/>
          <w:numId w:val="23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Other (please specify):</w:t>
      </w:r>
    </w:p>
    <w:p w14:paraId="5734CAD2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1F55B1A8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What type of overrides are monitored?</w:t>
      </w:r>
    </w:p>
    <w:p w14:paraId="358D4BEE" w14:textId="77777777" w:rsidR="00EB20EB" w:rsidRPr="00F86771" w:rsidRDefault="00EB20EB" w:rsidP="00190B5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All overrides</w:t>
      </w:r>
    </w:p>
    <w:p w14:paraId="08A6B165" w14:textId="77777777" w:rsidR="00EB20EB" w:rsidRPr="00F86771" w:rsidRDefault="00EB20EB" w:rsidP="00190B5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Only overrides greater than 1 notch</w:t>
      </w:r>
    </w:p>
    <w:p w14:paraId="7DF0318D" w14:textId="77777777" w:rsidR="00EB20EB" w:rsidRPr="00F86771" w:rsidRDefault="00EB20EB" w:rsidP="00190B5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All overrides except policy-related overrides</w:t>
      </w:r>
    </w:p>
    <w:p w14:paraId="02A9E177" w14:textId="77777777" w:rsidR="00EB20EB" w:rsidRPr="00F86771" w:rsidRDefault="00EB20EB" w:rsidP="00190B5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Other (please specify) </w:t>
      </w:r>
    </w:p>
    <w:p w14:paraId="4A3B53CB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610A6A1D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How do you monitor overrides?  Please provide specific comments on all relevant items:</w:t>
      </w:r>
    </w:p>
    <w:p w14:paraId="6795C36F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monitor exact match rate, within one notch match rate etc.?</w:t>
      </w:r>
    </w:p>
    <w:p w14:paraId="77775E8D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set override monitoring thresholds?</w:t>
      </w:r>
    </w:p>
    <w:p w14:paraId="39733046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What are the thresholds for Green, Yellow, Red?</w:t>
      </w:r>
    </w:p>
    <w:p w14:paraId="130FBA62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monitor quarter-over-quarter rating change?</w:t>
      </w:r>
    </w:p>
    <w:p w14:paraId="5D6E09FB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have one threshold for all models or different thresholds for different models?</w:t>
      </w:r>
    </w:p>
    <w:p w14:paraId="6181CDDB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monitor the model at the aggregate portfolio level or at individual model level?</w:t>
      </w:r>
    </w:p>
    <w:p w14:paraId="4BC32512" w14:textId="77777777" w:rsidR="00EB20EB" w:rsidRPr="00F86771" w:rsidRDefault="00EB20EB" w:rsidP="00190B56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have different override monitoring approaches by geography?</w:t>
      </w:r>
    </w:p>
    <w:p w14:paraId="18720D91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6A7F27F9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How are the override thresholds set?</w:t>
      </w:r>
    </w:p>
    <w:p w14:paraId="2B2D736B" w14:textId="77777777" w:rsidR="00EB20EB" w:rsidRPr="00F86771" w:rsidRDefault="00EB20EB" w:rsidP="00190B56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Expert judgement</w:t>
      </w:r>
    </w:p>
    <w:p w14:paraId="09B1A24C" w14:textId="77777777" w:rsidR="00EB20EB" w:rsidRPr="00F86771" w:rsidRDefault="00EB20EB" w:rsidP="00190B56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lastRenderedPageBreak/>
        <w:t>Statistical method (please specify)</w:t>
      </w:r>
    </w:p>
    <w:p w14:paraId="7EABE997" w14:textId="77777777" w:rsidR="00EB20EB" w:rsidRPr="00F86771" w:rsidRDefault="00EB20EB" w:rsidP="00190B56">
      <w:pPr>
        <w:pStyle w:val="ListParagraph"/>
        <w:numPr>
          <w:ilvl w:val="0"/>
          <w:numId w:val="26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Other (please specify)</w:t>
      </w:r>
    </w:p>
    <w:p w14:paraId="242D3799" w14:textId="77777777" w:rsidR="00EB20EB" w:rsidRPr="00F86771" w:rsidRDefault="00EB20EB" w:rsidP="00EB20EB">
      <w:pPr>
        <w:spacing w:line="360" w:lineRule="auto"/>
        <w:ind w:left="425"/>
        <w:rPr>
          <w:rFonts w:cs="Arial"/>
          <w:color w:val="000000"/>
          <w:szCs w:val="22"/>
          <w:lang w:val="en-CA" w:eastAsia="en-CA"/>
        </w:rPr>
      </w:pPr>
    </w:p>
    <w:p w14:paraId="75BAB83A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How often are the override thresholds reviewed and updated?</w:t>
      </w:r>
    </w:p>
    <w:p w14:paraId="62D719B0" w14:textId="77777777" w:rsidR="00E816C7" w:rsidRDefault="00EB20EB" w:rsidP="00190B5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Annually or less</w:t>
      </w:r>
      <w:r w:rsidRPr="00F86771">
        <w:rPr>
          <w:rFonts w:ascii="Arial" w:hAnsi="Arial" w:cs="Arial"/>
          <w:color w:val="000000"/>
          <w:sz w:val="22"/>
          <w:szCs w:val="22"/>
        </w:rPr>
        <w:tab/>
      </w:r>
    </w:p>
    <w:p w14:paraId="5D5CD5C1" w14:textId="77777777" w:rsidR="00E816C7" w:rsidRDefault="00EB20EB" w:rsidP="00190B5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(b) every 2 years</w:t>
      </w:r>
      <w:r w:rsidRPr="00F86771">
        <w:rPr>
          <w:rFonts w:ascii="Arial" w:hAnsi="Arial" w:cs="Arial"/>
          <w:color w:val="000000"/>
          <w:sz w:val="22"/>
          <w:szCs w:val="22"/>
        </w:rPr>
        <w:tab/>
      </w:r>
      <w:r w:rsidRPr="00F86771">
        <w:rPr>
          <w:rFonts w:ascii="Arial" w:hAnsi="Arial" w:cs="Arial"/>
          <w:color w:val="000000"/>
          <w:sz w:val="22"/>
          <w:szCs w:val="22"/>
        </w:rPr>
        <w:tab/>
      </w:r>
    </w:p>
    <w:p w14:paraId="6E41B600" w14:textId="61131EE7" w:rsidR="00E816C7" w:rsidRDefault="00EB20EB" w:rsidP="00190B5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every 3 years</w:t>
      </w:r>
      <w:r w:rsidRPr="00F86771">
        <w:rPr>
          <w:rFonts w:ascii="Arial" w:hAnsi="Arial" w:cs="Arial"/>
          <w:color w:val="000000"/>
          <w:sz w:val="22"/>
          <w:szCs w:val="22"/>
        </w:rPr>
        <w:tab/>
      </w:r>
    </w:p>
    <w:p w14:paraId="173A8C7F" w14:textId="35955F8E" w:rsidR="00EB20EB" w:rsidRPr="00F86771" w:rsidRDefault="00EB20EB" w:rsidP="00190B56">
      <w:pPr>
        <w:pStyle w:val="ListParagraph"/>
        <w:numPr>
          <w:ilvl w:val="0"/>
          <w:numId w:val="25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Aperiodic</w:t>
      </w:r>
    </w:p>
    <w:p w14:paraId="3C2CAEB1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19368BE1" w14:textId="77777777" w:rsidR="00EB20EB" w:rsidRPr="00F86771" w:rsidRDefault="00EB20EB" w:rsidP="00EB20EB">
      <w:pPr>
        <w:pStyle w:val="ListParagraph"/>
        <w:spacing w:line="360" w:lineRule="auto"/>
        <w:ind w:left="425"/>
        <w:rPr>
          <w:rFonts w:ascii="Arial" w:hAnsi="Arial" w:cs="Arial"/>
          <w:color w:val="000000"/>
          <w:sz w:val="22"/>
          <w:szCs w:val="22"/>
        </w:rPr>
      </w:pPr>
    </w:p>
    <w:p w14:paraId="5CA0E677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What is the outcome of overrides monitoring (e.g. detailed analysis if Red)? Please provide specific comments on all relevant items:</w:t>
      </w:r>
    </w:p>
    <w:p w14:paraId="23B6581F" w14:textId="77777777" w:rsidR="00EB20EB" w:rsidRPr="00F86771" w:rsidRDefault="00EB20EB" w:rsidP="00190B5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Are mandatory actions required at some point depending on the results of overrides monitoring (2 quarters of Red for example)?  </w:t>
      </w:r>
    </w:p>
    <w:p w14:paraId="255F5E87" w14:textId="77777777" w:rsidR="00EB20EB" w:rsidRPr="00F86771" w:rsidRDefault="00EB20EB" w:rsidP="00190B5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If so, is advising model owners and model users for their review and feedback a sufficient action?  </w:t>
      </w:r>
    </w:p>
    <w:p w14:paraId="56BA1C89" w14:textId="77777777" w:rsidR="00EB20EB" w:rsidRPr="00F86771" w:rsidRDefault="00EB20EB" w:rsidP="00190B5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Can model recalibration be an outcome of overrides monitoring?</w:t>
      </w:r>
    </w:p>
    <w:p w14:paraId="3CE59627" w14:textId="77777777" w:rsidR="00EB20EB" w:rsidRPr="00F86771" w:rsidRDefault="00EB20EB" w:rsidP="00190B56">
      <w:pPr>
        <w:pStyle w:val="ListParagraph"/>
        <w:numPr>
          <w:ilvl w:val="0"/>
          <w:numId w:val="28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Are corrective actions tied to model materiality? </w:t>
      </w:r>
    </w:p>
    <w:p w14:paraId="4EBE1C9A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6E5C0FE4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monitor the model performance before and after the override?</w:t>
      </w:r>
    </w:p>
    <w:p w14:paraId="5CDA96C3" w14:textId="77777777" w:rsidR="00EB20EB" w:rsidRPr="00F86771" w:rsidRDefault="00EB20EB" w:rsidP="00190B56">
      <w:pPr>
        <w:pStyle w:val="ListParagraph"/>
        <w:numPr>
          <w:ilvl w:val="0"/>
          <w:numId w:val="24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Yes </w:t>
      </w:r>
    </w:p>
    <w:p w14:paraId="48D69746" w14:textId="77777777" w:rsidR="00EB20EB" w:rsidRPr="00F86771" w:rsidRDefault="00EB20EB" w:rsidP="00190B56">
      <w:pPr>
        <w:pStyle w:val="ListParagraph"/>
        <w:numPr>
          <w:ilvl w:val="0"/>
          <w:numId w:val="24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No</w:t>
      </w:r>
    </w:p>
    <w:p w14:paraId="6B762980" w14:textId="77777777" w:rsidR="00EB20EB" w:rsidRPr="00F86771" w:rsidRDefault="00EB20EB" w:rsidP="00190B56">
      <w:pPr>
        <w:pStyle w:val="ListParagraph"/>
        <w:numPr>
          <w:ilvl w:val="0"/>
          <w:numId w:val="24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Cannot Monitor</w:t>
      </w:r>
    </w:p>
    <w:p w14:paraId="2F2301DF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6D0B90EA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Do you have a replication team independent of teams assigning ratings?</w:t>
      </w:r>
    </w:p>
    <w:p w14:paraId="6FC35718" w14:textId="77777777" w:rsidR="00EB20EB" w:rsidRPr="00F86771" w:rsidRDefault="00EB20EB" w:rsidP="00190B56">
      <w:pPr>
        <w:pStyle w:val="ListParagraph"/>
        <w:numPr>
          <w:ilvl w:val="0"/>
          <w:numId w:val="21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Yes</w:t>
      </w:r>
    </w:p>
    <w:p w14:paraId="33F117C0" w14:textId="77777777" w:rsidR="00EB20EB" w:rsidRPr="00F86771" w:rsidRDefault="00EB20EB" w:rsidP="00190B56">
      <w:pPr>
        <w:pStyle w:val="ListParagraph"/>
        <w:numPr>
          <w:ilvl w:val="0"/>
          <w:numId w:val="21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No</w:t>
      </w:r>
    </w:p>
    <w:p w14:paraId="4328E71C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1336E628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What are the acceptable levels of rating replication errors?</w:t>
      </w:r>
    </w:p>
    <w:p w14:paraId="3C283CDC" w14:textId="77777777" w:rsidR="00EB20EB" w:rsidRPr="00F86771" w:rsidRDefault="00EB20EB" w:rsidP="00190B56">
      <w:pPr>
        <w:pStyle w:val="ListParagraph"/>
        <w:numPr>
          <w:ilvl w:val="0"/>
          <w:numId w:val="22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Less than 10%</w:t>
      </w:r>
    </w:p>
    <w:p w14:paraId="6EB3A3D4" w14:textId="77777777" w:rsidR="00EB20EB" w:rsidRPr="00F86771" w:rsidRDefault="00EB20EB" w:rsidP="00190B56">
      <w:pPr>
        <w:pStyle w:val="ListParagraph"/>
        <w:numPr>
          <w:ilvl w:val="0"/>
          <w:numId w:val="22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10 – 20 %</w:t>
      </w:r>
    </w:p>
    <w:p w14:paraId="7CA0E908" w14:textId="77777777" w:rsidR="00EB20EB" w:rsidRPr="00F86771" w:rsidRDefault="00EB20EB" w:rsidP="00190B56">
      <w:pPr>
        <w:pStyle w:val="ListParagraph"/>
        <w:numPr>
          <w:ilvl w:val="0"/>
          <w:numId w:val="22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20 – 30%</w:t>
      </w:r>
    </w:p>
    <w:p w14:paraId="4418E333" w14:textId="77777777" w:rsidR="00EB20EB" w:rsidRPr="00F86771" w:rsidRDefault="00EB20EB" w:rsidP="00190B56">
      <w:pPr>
        <w:pStyle w:val="ListParagraph"/>
        <w:numPr>
          <w:ilvl w:val="0"/>
          <w:numId w:val="22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Greater than 30%</w:t>
      </w:r>
    </w:p>
    <w:p w14:paraId="09D0E8C8" w14:textId="1D5BDFC3" w:rsidR="00EB20EB" w:rsidRDefault="00EB20EB" w:rsidP="00190B56">
      <w:pPr>
        <w:pStyle w:val="ListParagraph"/>
        <w:numPr>
          <w:ilvl w:val="0"/>
          <w:numId w:val="22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We </w:t>
      </w:r>
      <w:proofErr w:type="gramStart"/>
      <w:r w:rsidRPr="00F86771">
        <w:rPr>
          <w:rFonts w:ascii="Arial" w:hAnsi="Arial" w:cs="Arial"/>
          <w:color w:val="000000"/>
          <w:sz w:val="22"/>
          <w:szCs w:val="22"/>
        </w:rPr>
        <w:t>don’t</w:t>
      </w:r>
      <w:proofErr w:type="gramEnd"/>
      <w:r w:rsidRPr="00F86771">
        <w:rPr>
          <w:rFonts w:ascii="Arial" w:hAnsi="Arial" w:cs="Arial"/>
          <w:color w:val="000000"/>
          <w:sz w:val="22"/>
          <w:szCs w:val="22"/>
        </w:rPr>
        <w:t xml:space="preserve"> replicate ratings</w:t>
      </w:r>
    </w:p>
    <w:p w14:paraId="68A3FE73" w14:textId="77777777" w:rsidR="00E816C7" w:rsidRPr="00F86771" w:rsidRDefault="00E816C7" w:rsidP="00E816C7">
      <w:pPr>
        <w:pStyle w:val="ListParagraph"/>
        <w:spacing w:line="360" w:lineRule="auto"/>
        <w:ind w:left="851"/>
        <w:rPr>
          <w:rFonts w:ascii="Arial" w:hAnsi="Arial" w:cs="Arial"/>
          <w:color w:val="000000"/>
          <w:sz w:val="22"/>
          <w:szCs w:val="22"/>
        </w:rPr>
      </w:pPr>
    </w:p>
    <w:p w14:paraId="2E7EFE8C" w14:textId="77777777" w:rsidR="00EB20EB" w:rsidRPr="00F86771" w:rsidRDefault="00EB20EB" w:rsidP="00190B56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What is the actual level of rating replication error observed?</w:t>
      </w:r>
    </w:p>
    <w:p w14:paraId="58F81C0C" w14:textId="77777777" w:rsidR="00EB20EB" w:rsidRPr="00F86771" w:rsidRDefault="00EB20EB" w:rsidP="00190B5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Less than 5%</w:t>
      </w:r>
    </w:p>
    <w:p w14:paraId="4158D45F" w14:textId="77777777" w:rsidR="00EB20EB" w:rsidRPr="00F86771" w:rsidRDefault="00EB20EB" w:rsidP="00190B56">
      <w:pPr>
        <w:pStyle w:val="ListParagraph"/>
        <w:numPr>
          <w:ilvl w:val="0"/>
          <w:numId w:val="30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5 – 10 %</w:t>
      </w:r>
    </w:p>
    <w:p w14:paraId="07D81C74" w14:textId="77777777" w:rsidR="00EB20EB" w:rsidRPr="00F86771" w:rsidRDefault="00EB20EB" w:rsidP="00190B56">
      <w:pPr>
        <w:pStyle w:val="ListParagraph"/>
        <w:numPr>
          <w:ilvl w:val="0"/>
          <w:numId w:val="30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10 – 20%</w:t>
      </w:r>
    </w:p>
    <w:p w14:paraId="08C83CC0" w14:textId="77777777" w:rsidR="00EB20EB" w:rsidRPr="00F86771" w:rsidRDefault="00EB20EB" w:rsidP="00190B56">
      <w:pPr>
        <w:pStyle w:val="ListParagraph"/>
        <w:numPr>
          <w:ilvl w:val="0"/>
          <w:numId w:val="30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>Greater than 20%</w:t>
      </w:r>
    </w:p>
    <w:p w14:paraId="04CF447B" w14:textId="77777777" w:rsidR="00EB20EB" w:rsidRPr="00F86771" w:rsidRDefault="00EB20EB" w:rsidP="00190B56">
      <w:pPr>
        <w:pStyle w:val="ListParagraph"/>
        <w:numPr>
          <w:ilvl w:val="0"/>
          <w:numId w:val="30"/>
        </w:numPr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F86771">
        <w:rPr>
          <w:rFonts w:ascii="Arial" w:hAnsi="Arial" w:cs="Arial"/>
          <w:color w:val="000000"/>
          <w:sz w:val="22"/>
          <w:szCs w:val="22"/>
        </w:rPr>
        <w:t xml:space="preserve">We </w:t>
      </w:r>
      <w:proofErr w:type="gramStart"/>
      <w:r w:rsidRPr="00F86771">
        <w:rPr>
          <w:rFonts w:ascii="Arial" w:hAnsi="Arial" w:cs="Arial"/>
          <w:color w:val="000000"/>
          <w:sz w:val="22"/>
          <w:szCs w:val="22"/>
        </w:rPr>
        <w:t>don’t</w:t>
      </w:r>
      <w:proofErr w:type="gramEnd"/>
      <w:r w:rsidRPr="00F86771">
        <w:rPr>
          <w:rFonts w:ascii="Arial" w:hAnsi="Arial" w:cs="Arial"/>
          <w:color w:val="000000"/>
          <w:sz w:val="22"/>
          <w:szCs w:val="22"/>
        </w:rPr>
        <w:t xml:space="preserve"> replicate ratings</w:t>
      </w:r>
    </w:p>
    <w:p w14:paraId="1E82D50A" w14:textId="62A72563" w:rsidR="001D6FC4" w:rsidRDefault="001D6FC4">
      <w:pPr>
        <w:rPr>
          <w:rFonts w:cs="Arial"/>
          <w:color w:val="000000"/>
          <w:szCs w:val="22"/>
          <w:lang w:val="en-CA" w:eastAsia="en-CA"/>
        </w:rPr>
      </w:pPr>
      <w:r>
        <w:rPr>
          <w:rFonts w:cs="Arial"/>
          <w:color w:val="000000"/>
          <w:szCs w:val="22"/>
          <w:lang w:val="en-CA" w:eastAsia="en-CA"/>
        </w:rPr>
        <w:br w:type="page"/>
      </w:r>
    </w:p>
    <w:p w14:paraId="4152223A" w14:textId="77777777" w:rsidR="00EB20EB" w:rsidRPr="00F86771" w:rsidRDefault="00EB20EB" w:rsidP="00EB20EB">
      <w:pPr>
        <w:spacing w:line="360" w:lineRule="auto"/>
        <w:rPr>
          <w:rFonts w:cs="Arial"/>
          <w:color w:val="000000"/>
          <w:szCs w:val="22"/>
          <w:lang w:val="en-CA" w:eastAsia="en-CA"/>
        </w:rPr>
      </w:pPr>
    </w:p>
    <w:p w14:paraId="3CC16927" w14:textId="21F5B1FB" w:rsidR="00EB20EB" w:rsidRPr="00E57990" w:rsidRDefault="00E57990" w:rsidP="00EB20EB">
      <w:pPr>
        <w:spacing w:before="120" w:after="120"/>
        <w:rPr>
          <w:rFonts w:cs="Arial"/>
          <w:color w:val="000000"/>
          <w:szCs w:val="22"/>
          <w:lang w:val="en-CA" w:eastAsia="en-CA"/>
        </w:rPr>
      </w:pPr>
      <w:r>
        <w:rPr>
          <w:rFonts w:cs="Arial"/>
          <w:b/>
          <w:color w:val="000000"/>
          <w:szCs w:val="22"/>
        </w:rPr>
        <w:t>COVID19 RELATED QUESTIONS</w:t>
      </w:r>
    </w:p>
    <w:p w14:paraId="0DA2C7E7" w14:textId="21C27A09" w:rsidR="003845F0" w:rsidRDefault="003845F0" w:rsidP="00190B5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03392">
        <w:rPr>
          <w:rFonts w:ascii="Arial" w:hAnsi="Arial" w:cs="Arial"/>
          <w:color w:val="000000"/>
          <w:sz w:val="22"/>
          <w:szCs w:val="22"/>
        </w:rPr>
        <w:t xml:space="preserve">What is the impact of delay / hidden defaulted </w:t>
      </w:r>
      <w:r w:rsidR="007E15F4" w:rsidRPr="00403392">
        <w:rPr>
          <w:rFonts w:ascii="Arial" w:hAnsi="Arial" w:cs="Arial"/>
          <w:color w:val="000000"/>
          <w:sz w:val="22"/>
          <w:szCs w:val="22"/>
        </w:rPr>
        <w:t>obligors?</w:t>
      </w:r>
    </w:p>
    <w:p w14:paraId="3CD08183" w14:textId="77777777" w:rsidR="00E57990" w:rsidRPr="00403392" w:rsidRDefault="00E57990" w:rsidP="00E57990">
      <w:pPr>
        <w:pStyle w:val="ListParagraph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704AF190" w14:textId="26055B0E" w:rsidR="003845F0" w:rsidRDefault="003845F0" w:rsidP="00190B5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03392">
        <w:rPr>
          <w:rFonts w:ascii="Arial" w:hAnsi="Arial" w:cs="Arial"/>
          <w:color w:val="000000"/>
          <w:sz w:val="22"/>
          <w:szCs w:val="22"/>
        </w:rPr>
        <w:t>Are there any deviations from risk model’s assumptions?</w:t>
      </w:r>
    </w:p>
    <w:p w14:paraId="5602AB6A" w14:textId="77777777" w:rsidR="00E57990" w:rsidRPr="00E57990" w:rsidRDefault="00E57990" w:rsidP="00E57990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682E11B" w14:textId="77777777" w:rsidR="00E57990" w:rsidRPr="00403392" w:rsidRDefault="00E57990" w:rsidP="00E57990">
      <w:pPr>
        <w:pStyle w:val="ListParagraph"/>
        <w:spacing w:before="120" w:after="120"/>
        <w:rPr>
          <w:rFonts w:ascii="Arial" w:hAnsi="Arial" w:cs="Arial"/>
          <w:color w:val="000000"/>
          <w:sz w:val="22"/>
          <w:szCs w:val="22"/>
        </w:rPr>
      </w:pPr>
    </w:p>
    <w:p w14:paraId="710704A1" w14:textId="21CB3164" w:rsidR="003845F0" w:rsidRPr="00403392" w:rsidRDefault="00403392" w:rsidP="00190B5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403392">
        <w:rPr>
          <w:rFonts w:ascii="Arial" w:hAnsi="Arial" w:cs="Arial"/>
          <w:color w:val="000000"/>
          <w:sz w:val="22"/>
          <w:szCs w:val="22"/>
        </w:rPr>
        <w:t xml:space="preserve">Are there pockets of risk in the new paradigm resulting from the </w:t>
      </w:r>
      <w:r w:rsidR="007E15F4" w:rsidRPr="00403392">
        <w:rPr>
          <w:rFonts w:ascii="Arial" w:hAnsi="Arial" w:cs="Arial"/>
          <w:color w:val="000000"/>
          <w:sz w:val="22"/>
          <w:szCs w:val="22"/>
        </w:rPr>
        <w:t>crisis?</w:t>
      </w:r>
      <w:r w:rsidRPr="004033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F4A810" w14:textId="77777777" w:rsidR="00403392" w:rsidRPr="003845F0" w:rsidRDefault="00403392" w:rsidP="00403392">
      <w:pPr>
        <w:pStyle w:val="ListParagraph"/>
        <w:spacing w:before="120" w:after="120"/>
        <w:rPr>
          <w:rFonts w:cs="Arial"/>
          <w:color w:val="000000"/>
          <w:szCs w:val="22"/>
        </w:rPr>
      </w:pPr>
    </w:p>
    <w:sectPr w:rsidR="00403392" w:rsidRPr="003845F0" w:rsidSect="00D3125E"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30D0" w14:textId="77777777" w:rsidR="00190B56" w:rsidRDefault="00190B56">
      <w:r>
        <w:separator/>
      </w:r>
    </w:p>
  </w:endnote>
  <w:endnote w:type="continuationSeparator" w:id="0">
    <w:p w14:paraId="24463B8E" w14:textId="77777777" w:rsidR="00190B56" w:rsidRDefault="0019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4ED1" w14:textId="77777777" w:rsidR="009D2361" w:rsidRDefault="009D23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093">
      <w:rPr>
        <w:noProof/>
      </w:rPr>
      <w:t>1</w:t>
    </w:r>
    <w:r>
      <w:rPr>
        <w:noProof/>
      </w:rPr>
      <w:fldChar w:fldCharType="end"/>
    </w:r>
  </w:p>
  <w:p w14:paraId="1A6B5C27" w14:textId="77777777" w:rsidR="00F22C9D" w:rsidRDefault="00F2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960D" w14:textId="77777777" w:rsidR="00190B56" w:rsidRDefault="00190B56">
      <w:r>
        <w:separator/>
      </w:r>
    </w:p>
  </w:footnote>
  <w:footnote w:type="continuationSeparator" w:id="0">
    <w:p w14:paraId="29C31934" w14:textId="77777777" w:rsidR="00190B56" w:rsidRDefault="0019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7177"/>
    <w:multiLevelType w:val="hybridMultilevel"/>
    <w:tmpl w:val="02EA4206"/>
    <w:lvl w:ilvl="0" w:tplc="9E6E8FC6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1925"/>
    <w:multiLevelType w:val="hybridMultilevel"/>
    <w:tmpl w:val="8CC002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37A3E"/>
    <w:multiLevelType w:val="hybridMultilevel"/>
    <w:tmpl w:val="DDA6BD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80130"/>
    <w:multiLevelType w:val="hybridMultilevel"/>
    <w:tmpl w:val="978C81B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D2C5B"/>
    <w:multiLevelType w:val="hybridMultilevel"/>
    <w:tmpl w:val="A7C233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74AF1"/>
    <w:multiLevelType w:val="hybridMultilevel"/>
    <w:tmpl w:val="3210F45A"/>
    <w:lvl w:ilvl="0" w:tplc="06380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92ABC"/>
    <w:multiLevelType w:val="hybridMultilevel"/>
    <w:tmpl w:val="995AAD94"/>
    <w:lvl w:ilvl="0" w:tplc="00DC3C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876CD"/>
    <w:multiLevelType w:val="hybridMultilevel"/>
    <w:tmpl w:val="C9E887DC"/>
    <w:lvl w:ilvl="0" w:tplc="06380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75085A"/>
    <w:multiLevelType w:val="hybridMultilevel"/>
    <w:tmpl w:val="0EAC48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B1B"/>
    <w:multiLevelType w:val="hybridMultilevel"/>
    <w:tmpl w:val="E60E6B1A"/>
    <w:lvl w:ilvl="0" w:tplc="0FFEF68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5BC4E33"/>
    <w:multiLevelType w:val="hybridMultilevel"/>
    <w:tmpl w:val="6B5C31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A07FAE"/>
    <w:multiLevelType w:val="hybridMultilevel"/>
    <w:tmpl w:val="59B4DE20"/>
    <w:lvl w:ilvl="0" w:tplc="0D4674E8">
      <w:start w:val="1"/>
      <w:numFmt w:val="lowerLetter"/>
      <w:lvlText w:val="(%1)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8E33AB4"/>
    <w:multiLevelType w:val="hybridMultilevel"/>
    <w:tmpl w:val="995AAD94"/>
    <w:lvl w:ilvl="0" w:tplc="00DC3C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3D3265"/>
    <w:multiLevelType w:val="hybridMultilevel"/>
    <w:tmpl w:val="0820FB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557DE"/>
    <w:multiLevelType w:val="hybridMultilevel"/>
    <w:tmpl w:val="584E17A8"/>
    <w:lvl w:ilvl="0" w:tplc="0FFEF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6278AD"/>
    <w:multiLevelType w:val="hybridMultilevel"/>
    <w:tmpl w:val="89B69A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D6405"/>
    <w:multiLevelType w:val="hybridMultilevel"/>
    <w:tmpl w:val="A9B65B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1D2A32"/>
    <w:multiLevelType w:val="hybridMultilevel"/>
    <w:tmpl w:val="0964B9AE"/>
    <w:lvl w:ilvl="0" w:tplc="B9F0DE3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6069"/>
    <w:multiLevelType w:val="hybridMultilevel"/>
    <w:tmpl w:val="822401EE"/>
    <w:lvl w:ilvl="0" w:tplc="92C4D1F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8424957"/>
    <w:multiLevelType w:val="hybridMultilevel"/>
    <w:tmpl w:val="691496CE"/>
    <w:lvl w:ilvl="0" w:tplc="0FFEF68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37CFA"/>
    <w:multiLevelType w:val="hybridMultilevel"/>
    <w:tmpl w:val="8B40A4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D6DE5"/>
    <w:multiLevelType w:val="hybridMultilevel"/>
    <w:tmpl w:val="6D3631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876C6"/>
    <w:multiLevelType w:val="hybridMultilevel"/>
    <w:tmpl w:val="B0C2B7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1C6F1A"/>
    <w:multiLevelType w:val="hybridMultilevel"/>
    <w:tmpl w:val="049625FE"/>
    <w:lvl w:ilvl="0" w:tplc="3C0A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33000"/>
    <w:multiLevelType w:val="hybridMultilevel"/>
    <w:tmpl w:val="520880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C20500"/>
    <w:multiLevelType w:val="hybridMultilevel"/>
    <w:tmpl w:val="BAACE508"/>
    <w:lvl w:ilvl="0" w:tplc="6FA2029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3587094"/>
    <w:multiLevelType w:val="hybridMultilevel"/>
    <w:tmpl w:val="7BE0AF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827995"/>
    <w:multiLevelType w:val="hybridMultilevel"/>
    <w:tmpl w:val="5C88530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ED05BF"/>
    <w:multiLevelType w:val="hybridMultilevel"/>
    <w:tmpl w:val="440253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0C1014"/>
    <w:multiLevelType w:val="hybridMultilevel"/>
    <w:tmpl w:val="EA1A99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0860E3"/>
    <w:multiLevelType w:val="hybridMultilevel"/>
    <w:tmpl w:val="7BE472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126109"/>
    <w:multiLevelType w:val="hybridMultilevel"/>
    <w:tmpl w:val="52D89C98"/>
    <w:lvl w:ilvl="0" w:tplc="D20CB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05256"/>
    <w:multiLevelType w:val="hybridMultilevel"/>
    <w:tmpl w:val="0D024A1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86293"/>
    <w:multiLevelType w:val="hybridMultilevel"/>
    <w:tmpl w:val="EA80D1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860B98"/>
    <w:multiLevelType w:val="hybridMultilevel"/>
    <w:tmpl w:val="CC9AE8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B5155"/>
    <w:multiLevelType w:val="hybridMultilevel"/>
    <w:tmpl w:val="DBBE8048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EF67F43"/>
    <w:multiLevelType w:val="hybridMultilevel"/>
    <w:tmpl w:val="C65A1E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26"/>
  </w:num>
  <w:num w:numId="5">
    <w:abstractNumId w:val="22"/>
  </w:num>
  <w:num w:numId="6">
    <w:abstractNumId w:val="3"/>
  </w:num>
  <w:num w:numId="7">
    <w:abstractNumId w:val="4"/>
  </w:num>
  <w:num w:numId="8">
    <w:abstractNumId w:val="7"/>
  </w:num>
  <w:num w:numId="9">
    <w:abstractNumId w:val="27"/>
  </w:num>
  <w:num w:numId="10">
    <w:abstractNumId w:val="29"/>
  </w:num>
  <w:num w:numId="11">
    <w:abstractNumId w:val="21"/>
  </w:num>
  <w:num w:numId="12">
    <w:abstractNumId w:val="15"/>
  </w:num>
  <w:num w:numId="13">
    <w:abstractNumId w:val="13"/>
  </w:num>
  <w:num w:numId="14">
    <w:abstractNumId w:val="8"/>
  </w:num>
  <w:num w:numId="15">
    <w:abstractNumId w:val="2"/>
  </w:num>
  <w:num w:numId="16">
    <w:abstractNumId w:val="1"/>
  </w:num>
  <w:num w:numId="17">
    <w:abstractNumId w:val="33"/>
  </w:num>
  <w:num w:numId="18">
    <w:abstractNumId w:val="24"/>
  </w:num>
  <w:num w:numId="19">
    <w:abstractNumId w:val="10"/>
  </w:num>
  <w:num w:numId="20">
    <w:abstractNumId w:val="28"/>
  </w:num>
  <w:num w:numId="21">
    <w:abstractNumId w:val="23"/>
  </w:num>
  <w:num w:numId="22">
    <w:abstractNumId w:val="19"/>
  </w:num>
  <w:num w:numId="23">
    <w:abstractNumId w:val="6"/>
  </w:num>
  <w:num w:numId="24">
    <w:abstractNumId w:val="12"/>
  </w:num>
  <w:num w:numId="25">
    <w:abstractNumId w:val="25"/>
  </w:num>
  <w:num w:numId="26">
    <w:abstractNumId w:val="18"/>
  </w:num>
  <w:num w:numId="27">
    <w:abstractNumId w:val="11"/>
  </w:num>
  <w:num w:numId="28">
    <w:abstractNumId w:val="35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0"/>
  </w:num>
  <w:num w:numId="32">
    <w:abstractNumId w:val="32"/>
  </w:num>
  <w:num w:numId="33">
    <w:abstractNumId w:val="34"/>
  </w:num>
  <w:num w:numId="34">
    <w:abstractNumId w:val="20"/>
  </w:num>
  <w:num w:numId="35">
    <w:abstractNumId w:val="9"/>
  </w:num>
  <w:num w:numId="36">
    <w:abstractNumId w:val="14"/>
  </w:num>
  <w:num w:numId="37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C4"/>
    <w:rsid w:val="000000F3"/>
    <w:rsid w:val="00002567"/>
    <w:rsid w:val="0000393B"/>
    <w:rsid w:val="00003F28"/>
    <w:rsid w:val="0000685A"/>
    <w:rsid w:val="00010064"/>
    <w:rsid w:val="000117F3"/>
    <w:rsid w:val="000264EC"/>
    <w:rsid w:val="0004437B"/>
    <w:rsid w:val="0004504A"/>
    <w:rsid w:val="00045E03"/>
    <w:rsid w:val="00052A98"/>
    <w:rsid w:val="00057658"/>
    <w:rsid w:val="00060364"/>
    <w:rsid w:val="00063644"/>
    <w:rsid w:val="000645EA"/>
    <w:rsid w:val="000672E7"/>
    <w:rsid w:val="00075939"/>
    <w:rsid w:val="00080674"/>
    <w:rsid w:val="000844BA"/>
    <w:rsid w:val="000930D2"/>
    <w:rsid w:val="00097590"/>
    <w:rsid w:val="000A08AF"/>
    <w:rsid w:val="000B1FC3"/>
    <w:rsid w:val="000B5982"/>
    <w:rsid w:val="000B649E"/>
    <w:rsid w:val="000D24CB"/>
    <w:rsid w:val="000D5143"/>
    <w:rsid w:val="000D75DD"/>
    <w:rsid w:val="000E628D"/>
    <w:rsid w:val="000E76B2"/>
    <w:rsid w:val="000F3C59"/>
    <w:rsid w:val="000F70D3"/>
    <w:rsid w:val="00100261"/>
    <w:rsid w:val="001021C6"/>
    <w:rsid w:val="00112EF2"/>
    <w:rsid w:val="00113DDE"/>
    <w:rsid w:val="001334FB"/>
    <w:rsid w:val="001378A2"/>
    <w:rsid w:val="00137D2F"/>
    <w:rsid w:val="001410A0"/>
    <w:rsid w:val="001432D4"/>
    <w:rsid w:val="00145DA2"/>
    <w:rsid w:val="001607BA"/>
    <w:rsid w:val="001627A6"/>
    <w:rsid w:val="00173858"/>
    <w:rsid w:val="00186182"/>
    <w:rsid w:val="0018653D"/>
    <w:rsid w:val="00190B56"/>
    <w:rsid w:val="001C1ED5"/>
    <w:rsid w:val="001D359B"/>
    <w:rsid w:val="001D6FC4"/>
    <w:rsid w:val="001D7512"/>
    <w:rsid w:val="001E044A"/>
    <w:rsid w:val="001F1DCC"/>
    <w:rsid w:val="001F6331"/>
    <w:rsid w:val="00201139"/>
    <w:rsid w:val="00204B66"/>
    <w:rsid w:val="0021155F"/>
    <w:rsid w:val="002247FD"/>
    <w:rsid w:val="00233BED"/>
    <w:rsid w:val="00233F05"/>
    <w:rsid w:val="00244D5F"/>
    <w:rsid w:val="00245D6E"/>
    <w:rsid w:val="00253956"/>
    <w:rsid w:val="002601D1"/>
    <w:rsid w:val="002611F1"/>
    <w:rsid w:val="002617E2"/>
    <w:rsid w:val="00262380"/>
    <w:rsid w:val="00264003"/>
    <w:rsid w:val="0027281C"/>
    <w:rsid w:val="00277440"/>
    <w:rsid w:val="00285AAA"/>
    <w:rsid w:val="002A36E0"/>
    <w:rsid w:val="002B0432"/>
    <w:rsid w:val="002B23B8"/>
    <w:rsid w:val="002B2B06"/>
    <w:rsid w:val="002B4A31"/>
    <w:rsid w:val="002B6700"/>
    <w:rsid w:val="002D116C"/>
    <w:rsid w:val="002D682A"/>
    <w:rsid w:val="002D7967"/>
    <w:rsid w:val="002E01A4"/>
    <w:rsid w:val="002E4676"/>
    <w:rsid w:val="002E59A0"/>
    <w:rsid w:val="002E6733"/>
    <w:rsid w:val="002E6A13"/>
    <w:rsid w:val="002F05FB"/>
    <w:rsid w:val="00300C72"/>
    <w:rsid w:val="00301333"/>
    <w:rsid w:val="00301AFA"/>
    <w:rsid w:val="00313346"/>
    <w:rsid w:val="0033662D"/>
    <w:rsid w:val="00340E1A"/>
    <w:rsid w:val="00344887"/>
    <w:rsid w:val="003448D1"/>
    <w:rsid w:val="0034501E"/>
    <w:rsid w:val="003577F9"/>
    <w:rsid w:val="00374DD9"/>
    <w:rsid w:val="003757FC"/>
    <w:rsid w:val="00376B59"/>
    <w:rsid w:val="0038164E"/>
    <w:rsid w:val="003817EC"/>
    <w:rsid w:val="003845F0"/>
    <w:rsid w:val="00386974"/>
    <w:rsid w:val="00396342"/>
    <w:rsid w:val="003A06A3"/>
    <w:rsid w:val="003A1FC0"/>
    <w:rsid w:val="003A3BCF"/>
    <w:rsid w:val="003A70F4"/>
    <w:rsid w:val="003B017C"/>
    <w:rsid w:val="003B66EB"/>
    <w:rsid w:val="003B726E"/>
    <w:rsid w:val="003C4E97"/>
    <w:rsid w:val="003E187A"/>
    <w:rsid w:val="003E63F7"/>
    <w:rsid w:val="0040314F"/>
    <w:rsid w:val="00403392"/>
    <w:rsid w:val="00416833"/>
    <w:rsid w:val="004325DE"/>
    <w:rsid w:val="00435552"/>
    <w:rsid w:val="00436835"/>
    <w:rsid w:val="0044557F"/>
    <w:rsid w:val="004530C3"/>
    <w:rsid w:val="004545A8"/>
    <w:rsid w:val="004572DA"/>
    <w:rsid w:val="004B4A06"/>
    <w:rsid w:val="004B657A"/>
    <w:rsid w:val="004D221D"/>
    <w:rsid w:val="004D2527"/>
    <w:rsid w:val="004D79F5"/>
    <w:rsid w:val="004F4418"/>
    <w:rsid w:val="00500E46"/>
    <w:rsid w:val="00500E58"/>
    <w:rsid w:val="00502B57"/>
    <w:rsid w:val="00515872"/>
    <w:rsid w:val="00532AC2"/>
    <w:rsid w:val="005405A4"/>
    <w:rsid w:val="00555B27"/>
    <w:rsid w:val="00573305"/>
    <w:rsid w:val="00585121"/>
    <w:rsid w:val="00590B7D"/>
    <w:rsid w:val="005957C2"/>
    <w:rsid w:val="005A679D"/>
    <w:rsid w:val="005B190E"/>
    <w:rsid w:val="005D31BA"/>
    <w:rsid w:val="005D5393"/>
    <w:rsid w:val="005F4753"/>
    <w:rsid w:val="00601BBD"/>
    <w:rsid w:val="006052D8"/>
    <w:rsid w:val="0060714F"/>
    <w:rsid w:val="00620B8E"/>
    <w:rsid w:val="00620EE0"/>
    <w:rsid w:val="00627CBC"/>
    <w:rsid w:val="006330FA"/>
    <w:rsid w:val="006409AA"/>
    <w:rsid w:val="0064172E"/>
    <w:rsid w:val="006479ED"/>
    <w:rsid w:val="0065092E"/>
    <w:rsid w:val="00651B4C"/>
    <w:rsid w:val="00652C8E"/>
    <w:rsid w:val="00655801"/>
    <w:rsid w:val="0065585F"/>
    <w:rsid w:val="00670891"/>
    <w:rsid w:val="0067435E"/>
    <w:rsid w:val="00684EB0"/>
    <w:rsid w:val="00685BDF"/>
    <w:rsid w:val="00690E27"/>
    <w:rsid w:val="00691478"/>
    <w:rsid w:val="006A43D1"/>
    <w:rsid w:val="006B23AE"/>
    <w:rsid w:val="006B3F52"/>
    <w:rsid w:val="006B78E1"/>
    <w:rsid w:val="006C05EC"/>
    <w:rsid w:val="006C2997"/>
    <w:rsid w:val="006C4A36"/>
    <w:rsid w:val="006C7C8D"/>
    <w:rsid w:val="006D3790"/>
    <w:rsid w:val="006D599B"/>
    <w:rsid w:val="00713B56"/>
    <w:rsid w:val="00720079"/>
    <w:rsid w:val="00722CE3"/>
    <w:rsid w:val="007371F8"/>
    <w:rsid w:val="00737FB2"/>
    <w:rsid w:val="00745053"/>
    <w:rsid w:val="0075013F"/>
    <w:rsid w:val="00750EFD"/>
    <w:rsid w:val="007612B1"/>
    <w:rsid w:val="00764507"/>
    <w:rsid w:val="00770021"/>
    <w:rsid w:val="00770FE0"/>
    <w:rsid w:val="00777B80"/>
    <w:rsid w:val="0078351F"/>
    <w:rsid w:val="0078568D"/>
    <w:rsid w:val="00790338"/>
    <w:rsid w:val="00796DE0"/>
    <w:rsid w:val="007A065D"/>
    <w:rsid w:val="007A362F"/>
    <w:rsid w:val="007B3767"/>
    <w:rsid w:val="007B44FF"/>
    <w:rsid w:val="007C04C4"/>
    <w:rsid w:val="007C745B"/>
    <w:rsid w:val="007D53D8"/>
    <w:rsid w:val="007E15F4"/>
    <w:rsid w:val="007E1B4F"/>
    <w:rsid w:val="007E6093"/>
    <w:rsid w:val="007F796F"/>
    <w:rsid w:val="00800064"/>
    <w:rsid w:val="008034CF"/>
    <w:rsid w:val="00806304"/>
    <w:rsid w:val="0080777B"/>
    <w:rsid w:val="0081733B"/>
    <w:rsid w:val="00817CE8"/>
    <w:rsid w:val="008519AF"/>
    <w:rsid w:val="008534B6"/>
    <w:rsid w:val="00854247"/>
    <w:rsid w:val="00856BD8"/>
    <w:rsid w:val="00862A92"/>
    <w:rsid w:val="00865848"/>
    <w:rsid w:val="00866DE7"/>
    <w:rsid w:val="008705E4"/>
    <w:rsid w:val="0088294F"/>
    <w:rsid w:val="008A0D95"/>
    <w:rsid w:val="008A4DD2"/>
    <w:rsid w:val="008A5D08"/>
    <w:rsid w:val="008A749C"/>
    <w:rsid w:val="008B4431"/>
    <w:rsid w:val="008B539B"/>
    <w:rsid w:val="008D10FC"/>
    <w:rsid w:val="008D439A"/>
    <w:rsid w:val="008F0C8A"/>
    <w:rsid w:val="00902BA8"/>
    <w:rsid w:val="009038EA"/>
    <w:rsid w:val="00911638"/>
    <w:rsid w:val="0091414F"/>
    <w:rsid w:val="00917002"/>
    <w:rsid w:val="00920201"/>
    <w:rsid w:val="00921326"/>
    <w:rsid w:val="00936C10"/>
    <w:rsid w:val="00944BCB"/>
    <w:rsid w:val="00947110"/>
    <w:rsid w:val="00955AD1"/>
    <w:rsid w:val="00955FCE"/>
    <w:rsid w:val="009567A7"/>
    <w:rsid w:val="00956F53"/>
    <w:rsid w:val="0096253B"/>
    <w:rsid w:val="0096535E"/>
    <w:rsid w:val="00965ED8"/>
    <w:rsid w:val="00976B35"/>
    <w:rsid w:val="00991A61"/>
    <w:rsid w:val="0099262B"/>
    <w:rsid w:val="009937C2"/>
    <w:rsid w:val="00996DD9"/>
    <w:rsid w:val="00997E81"/>
    <w:rsid w:val="009A5A71"/>
    <w:rsid w:val="009C1F07"/>
    <w:rsid w:val="009D2361"/>
    <w:rsid w:val="009E312F"/>
    <w:rsid w:val="009E639A"/>
    <w:rsid w:val="009E6BA0"/>
    <w:rsid w:val="009F5A71"/>
    <w:rsid w:val="00A05743"/>
    <w:rsid w:val="00A05D3A"/>
    <w:rsid w:val="00A15A72"/>
    <w:rsid w:val="00A16B3F"/>
    <w:rsid w:val="00A17A63"/>
    <w:rsid w:val="00A17C13"/>
    <w:rsid w:val="00A17E06"/>
    <w:rsid w:val="00A310CA"/>
    <w:rsid w:val="00A33448"/>
    <w:rsid w:val="00A37832"/>
    <w:rsid w:val="00A50FED"/>
    <w:rsid w:val="00A51B51"/>
    <w:rsid w:val="00A56B54"/>
    <w:rsid w:val="00A70969"/>
    <w:rsid w:val="00A71E03"/>
    <w:rsid w:val="00A745D6"/>
    <w:rsid w:val="00A80613"/>
    <w:rsid w:val="00A86C74"/>
    <w:rsid w:val="00A90960"/>
    <w:rsid w:val="00A970E8"/>
    <w:rsid w:val="00AA0D8C"/>
    <w:rsid w:val="00AB2B91"/>
    <w:rsid w:val="00AB36F4"/>
    <w:rsid w:val="00AD03EA"/>
    <w:rsid w:val="00AD2AB6"/>
    <w:rsid w:val="00AF3436"/>
    <w:rsid w:val="00AF3B2D"/>
    <w:rsid w:val="00B0044C"/>
    <w:rsid w:val="00B01F9B"/>
    <w:rsid w:val="00B25C75"/>
    <w:rsid w:val="00B54F36"/>
    <w:rsid w:val="00B6334B"/>
    <w:rsid w:val="00B71166"/>
    <w:rsid w:val="00B80A79"/>
    <w:rsid w:val="00B873EC"/>
    <w:rsid w:val="00BA04F3"/>
    <w:rsid w:val="00BB4A76"/>
    <w:rsid w:val="00BB5CB9"/>
    <w:rsid w:val="00BC53BB"/>
    <w:rsid w:val="00BD07FF"/>
    <w:rsid w:val="00BD24FD"/>
    <w:rsid w:val="00BD6B0C"/>
    <w:rsid w:val="00BE6EC0"/>
    <w:rsid w:val="00BF634B"/>
    <w:rsid w:val="00C00912"/>
    <w:rsid w:val="00C139C1"/>
    <w:rsid w:val="00C13BC8"/>
    <w:rsid w:val="00C15463"/>
    <w:rsid w:val="00C168CE"/>
    <w:rsid w:val="00C219CC"/>
    <w:rsid w:val="00C27357"/>
    <w:rsid w:val="00C42C0D"/>
    <w:rsid w:val="00C42E99"/>
    <w:rsid w:val="00C4441A"/>
    <w:rsid w:val="00C555C8"/>
    <w:rsid w:val="00C606A8"/>
    <w:rsid w:val="00C77487"/>
    <w:rsid w:val="00C811E8"/>
    <w:rsid w:val="00C87A69"/>
    <w:rsid w:val="00C92CD6"/>
    <w:rsid w:val="00C96ADF"/>
    <w:rsid w:val="00CA5DA1"/>
    <w:rsid w:val="00CC260F"/>
    <w:rsid w:val="00CC55CF"/>
    <w:rsid w:val="00CD1541"/>
    <w:rsid w:val="00CE0E5B"/>
    <w:rsid w:val="00CE3C89"/>
    <w:rsid w:val="00CE7BC1"/>
    <w:rsid w:val="00CF4A54"/>
    <w:rsid w:val="00D064AB"/>
    <w:rsid w:val="00D2749E"/>
    <w:rsid w:val="00D27732"/>
    <w:rsid w:val="00D3125E"/>
    <w:rsid w:val="00D3337D"/>
    <w:rsid w:val="00D4155B"/>
    <w:rsid w:val="00D41564"/>
    <w:rsid w:val="00D41E38"/>
    <w:rsid w:val="00D44321"/>
    <w:rsid w:val="00D56874"/>
    <w:rsid w:val="00D659D6"/>
    <w:rsid w:val="00D66C83"/>
    <w:rsid w:val="00D72197"/>
    <w:rsid w:val="00D73325"/>
    <w:rsid w:val="00D81E7A"/>
    <w:rsid w:val="00D90BC8"/>
    <w:rsid w:val="00D93A2F"/>
    <w:rsid w:val="00DA0DC2"/>
    <w:rsid w:val="00DA2A7F"/>
    <w:rsid w:val="00DB04BA"/>
    <w:rsid w:val="00DD3391"/>
    <w:rsid w:val="00DD3A4C"/>
    <w:rsid w:val="00DE50C2"/>
    <w:rsid w:val="00DF2E11"/>
    <w:rsid w:val="00E06745"/>
    <w:rsid w:val="00E10867"/>
    <w:rsid w:val="00E12CC7"/>
    <w:rsid w:val="00E15E0F"/>
    <w:rsid w:val="00E16667"/>
    <w:rsid w:val="00E36D94"/>
    <w:rsid w:val="00E45135"/>
    <w:rsid w:val="00E46321"/>
    <w:rsid w:val="00E4669F"/>
    <w:rsid w:val="00E46E8C"/>
    <w:rsid w:val="00E57990"/>
    <w:rsid w:val="00E6106B"/>
    <w:rsid w:val="00E6160A"/>
    <w:rsid w:val="00E816C7"/>
    <w:rsid w:val="00E8274D"/>
    <w:rsid w:val="00E96329"/>
    <w:rsid w:val="00EA1D57"/>
    <w:rsid w:val="00EB0105"/>
    <w:rsid w:val="00EB20EB"/>
    <w:rsid w:val="00EB26CE"/>
    <w:rsid w:val="00EB33C4"/>
    <w:rsid w:val="00EC1C78"/>
    <w:rsid w:val="00ED40CA"/>
    <w:rsid w:val="00ED724E"/>
    <w:rsid w:val="00F01585"/>
    <w:rsid w:val="00F02C15"/>
    <w:rsid w:val="00F05B53"/>
    <w:rsid w:val="00F12802"/>
    <w:rsid w:val="00F17E23"/>
    <w:rsid w:val="00F22C9D"/>
    <w:rsid w:val="00F27656"/>
    <w:rsid w:val="00F318E7"/>
    <w:rsid w:val="00F377F9"/>
    <w:rsid w:val="00F41398"/>
    <w:rsid w:val="00F42333"/>
    <w:rsid w:val="00F50124"/>
    <w:rsid w:val="00F63A4F"/>
    <w:rsid w:val="00F756E1"/>
    <w:rsid w:val="00F8467F"/>
    <w:rsid w:val="00F86771"/>
    <w:rsid w:val="00F9677D"/>
    <w:rsid w:val="00FA319E"/>
    <w:rsid w:val="00FB10F6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8C87A"/>
  <w15:docId w15:val="{476CCD36-28E3-416E-A3A5-2AA7A55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color w:val="0000FF"/>
    </w:rPr>
  </w:style>
  <w:style w:type="paragraph" w:styleId="BodyText">
    <w:name w:val="Body Text"/>
    <w:basedOn w:val="Normal"/>
    <w:rPr>
      <w:b/>
      <w:i/>
      <w:color w:val="FF0000"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  <w:lang w:eastAsia="en-US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cs="Arial"/>
      <w:color w:val="000000"/>
    </w:rPr>
  </w:style>
  <w:style w:type="paragraph" w:styleId="BodyTextIndent">
    <w:name w:val="Body Text Indent"/>
    <w:basedOn w:val="Normal"/>
    <w:pPr>
      <w:ind w:left="2880" w:hanging="2880"/>
    </w:pPr>
    <w:rPr>
      <w:rFonts w:cs="Arial"/>
    </w:rPr>
  </w:style>
  <w:style w:type="paragraph" w:styleId="BodyTextIndent2">
    <w:name w:val="Body Text Indent 2"/>
    <w:basedOn w:val="Normal"/>
    <w:pPr>
      <w:ind w:left="2880" w:hanging="2880"/>
      <w:jc w:val="both"/>
    </w:pPr>
    <w:rPr>
      <w:rFonts w:cs="Arial"/>
    </w:rPr>
  </w:style>
  <w:style w:type="paragraph" w:styleId="BodyTextIndent3">
    <w:name w:val="Body Text Indent 3"/>
    <w:basedOn w:val="Normal"/>
    <w:pPr>
      <w:ind w:left="720"/>
      <w:jc w:val="both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unhideWhenUsed/>
    <w:rsid w:val="0031334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22CE3"/>
    <w:pPr>
      <w:ind w:left="720"/>
      <w:contextualSpacing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2B04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41564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293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B337-AE5F-41A5-AECC-0E22D9D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BNS Employee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Global Risk Management</dc:creator>
  <cp:lastModifiedBy>Izelle Kirsten</cp:lastModifiedBy>
  <cp:revision>10</cp:revision>
  <cp:lastPrinted>2012-10-09T15:26:00Z</cp:lastPrinted>
  <dcterms:created xsi:type="dcterms:W3CDTF">2020-07-13T19:01:00Z</dcterms:created>
  <dcterms:modified xsi:type="dcterms:W3CDTF">2020-07-15T14:13:00Z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SHORT_NAME">
    <vt:lpwstr>2005 General Allowance Process</vt:lpwstr>
  </property>
  <property fmtid="{D5CDD505-2E9C-101B-9397-08002B2CF9AE}" pid="3" name="TM_PARENT_NAME">
    <vt:lpwstr>Credit Risk Audit - Governance &amp; Process Group</vt:lpwstr>
  </property>
  <property fmtid="{D5CDD505-2E9C-101B-9397-08002B2CF9AE}" pid="4" name="TM_REPORT_TITLE">
    <vt:lpwstr>Audit Issue 18 October 05</vt:lpwstr>
  </property>
  <property fmtid="{D5CDD505-2E9C-101B-9397-08002B2CF9AE}" pid="5" name="TM_PROJECT_DATE">
    <vt:lpwstr>9/6/2005</vt:lpwstr>
  </property>
  <property fmtid="{D5CDD505-2E9C-101B-9397-08002B2CF9AE}" pid="6" name="TM_EDIT_DATE">
    <vt:lpwstr>10/17/2005</vt:lpwstr>
  </property>
  <property fmtid="{D5CDD505-2E9C-101B-9397-08002B2CF9AE}" pid="7" name="TM_FINDING_LABEL">
    <vt:lpwstr>Finding/Hallazgo</vt:lpwstr>
  </property>
  <property fmtid="{D5CDD505-2E9C-101B-9397-08002B2CF9AE}" pid="8" name="TM_TAB1_LABEL">
    <vt:lpwstr>Implication/Risk/Riesgo</vt:lpwstr>
  </property>
  <property fmtid="{D5CDD505-2E9C-101B-9397-08002B2CF9AE}" pid="9" name="TM_TAB2_LABEL">
    <vt:lpwstr>Recommendation</vt:lpwstr>
  </property>
  <property fmtid="{D5CDD505-2E9C-101B-9397-08002B2CF9AE}" pid="10" name="TM_TAB3_LABEL">
    <vt:lpwstr>Mgmt Action Plan/Gerencia</vt:lpwstr>
  </property>
  <property fmtid="{D5CDD505-2E9C-101B-9397-08002B2CF9AE}" pid="11" name="TM_TAB4_LABEL">
    <vt:lpwstr>Resolution Date/Fecha</vt:lpwstr>
  </property>
  <property fmtid="{D5CDD505-2E9C-101B-9397-08002B2CF9AE}" pid="12" name="TM_TAB5_LABEL">
    <vt:lpwstr>Other</vt:lpwstr>
  </property>
  <property fmtid="{D5CDD505-2E9C-101B-9397-08002B2CF9AE}" pid="13" name="TM_EX_COST1">
    <vt:lpwstr>Cost Savings</vt:lpwstr>
  </property>
  <property fmtid="{D5CDD505-2E9C-101B-9397-08002B2CF9AE}" pid="14" name="TM_EX_COST2">
    <vt:lpwstr>Cost Avoidance</vt:lpwstr>
  </property>
  <property fmtid="{D5CDD505-2E9C-101B-9397-08002B2CF9AE}" pid="15" name="TM_PROFILE_OBJ_LABEL">
    <vt:lpwstr>Objective</vt:lpwstr>
  </property>
  <property fmtid="{D5CDD505-2E9C-101B-9397-08002B2CF9AE}" pid="16" name="TM_PROJECT_BKGRD_LABEL">
    <vt:lpwstr>Background</vt:lpwstr>
  </property>
  <property fmtid="{D5CDD505-2E9C-101B-9397-08002B2CF9AE}" pid="17" name="TM_PROJECT_PLAN_LABEL">
    <vt:lpwstr>Planning</vt:lpwstr>
  </property>
  <property fmtid="{D5CDD505-2E9C-101B-9397-08002B2CF9AE}" pid="18" name="TM_PROJECT_COST1_LABEL">
    <vt:lpwstr>Cost Savings</vt:lpwstr>
  </property>
  <property fmtid="{D5CDD505-2E9C-101B-9397-08002B2CF9AE}" pid="19" name="TM_PROJECT_COST2_LABEL">
    <vt:lpwstr>Cost Avoidance</vt:lpwstr>
  </property>
  <property fmtid="{D5CDD505-2E9C-101B-9397-08002B2CF9AE}" pid="20" name="TM_PROJECT_DRAFT_LABEL">
    <vt:lpwstr>Draft Date</vt:lpwstr>
  </property>
  <property fmtid="{D5CDD505-2E9C-101B-9397-08002B2CF9AE}" pid="21" name="TM_PROJECT_RESPONSE_LABEL">
    <vt:lpwstr>Response Date</vt:lpwstr>
  </property>
  <property fmtid="{D5CDD505-2E9C-101B-9397-08002B2CF9AE}" pid="22" name="TM_PROJECT_ISSUE_LABEL">
    <vt:lpwstr>Issue Date</vt:lpwstr>
  </property>
  <property fmtid="{D5CDD505-2E9C-101B-9397-08002B2CF9AE}" pid="23" name="TM_BU_NAME">
    <vt:lpwstr>GRM - 2005 General Allowance Process</vt:lpwstr>
  </property>
  <property fmtid="{D5CDD505-2E9C-101B-9397-08002B2CF9AE}" pid="24" name="TM_BUD_START_DATE">
    <vt:lpwstr>9/6/2005</vt:lpwstr>
  </property>
  <property fmtid="{D5CDD505-2E9C-101B-9397-08002B2CF9AE}" pid="25" name="TM_BUD_END_DATE">
    <vt:lpwstr>10/31/2005</vt:lpwstr>
  </property>
  <property fmtid="{D5CDD505-2E9C-101B-9397-08002B2CF9AE}" pid="26" name="TM_BOOK_START_DATE">
    <vt:lpwstr>9/6/2005</vt:lpwstr>
  </property>
  <property fmtid="{D5CDD505-2E9C-101B-9397-08002B2CF9AE}" pid="27" name="TM_BOOK_END_DATE">
    <vt:lpwstr>9/30/2005</vt:lpwstr>
  </property>
  <property fmtid="{D5CDD505-2E9C-101B-9397-08002B2CF9AE}" pid="28" name="TM_PROJECT_TYPE">
    <vt:lpwstr>Financial Info/Info Financiera</vt:lpwstr>
  </property>
  <property fmtid="{D5CDD505-2E9C-101B-9397-08002B2CF9AE}" pid="29" name="TM_PROJECT_LOCATION">
    <vt:lpwstr>GlobalCreditRiskManagement</vt:lpwstr>
  </property>
  <property fmtid="{D5CDD505-2E9C-101B-9397-08002B2CF9AE}" pid="30" name="TM_PROJECT_SCOPE">
    <vt:lpwstr>Audit/Auditoría</vt:lpwstr>
  </property>
  <property fmtid="{D5CDD505-2E9C-101B-9397-08002B2CF9AE}" pid="31" name="TM_PROJECT_RISK">
    <vt:lpwstr>Higher Risk/Riesgo Alto</vt:lpwstr>
  </property>
  <property fmtid="{D5CDD505-2E9C-101B-9397-08002B2CF9AE}" pid="32" name="TM_PROJECT_STAFF">
    <vt:lpwstr>Credit Risk Audit</vt:lpwstr>
  </property>
  <property fmtid="{D5CDD505-2E9C-101B-9397-08002B2CF9AE}" pid="33" name="TM_PROJECT_FINALRISK">
    <vt:lpwstr>Higher Risk/Riesgo Alto</vt:lpwstr>
  </property>
  <property fmtid="{D5CDD505-2E9C-101B-9397-08002B2CF9AE}" pid="34" name="Date - Last Audit/Fecha ultima auditoria">
    <vt:lpwstr>MM/DD/YYYY</vt:lpwstr>
  </property>
  <property fmtid="{D5CDD505-2E9C-101B-9397-08002B2CF9AE}" pid="35" name="Grade - Last Audit/Calificación de la ultima auditoria">
    <vt:lpwstr>Insert if applicable</vt:lpwstr>
  </property>
</Properties>
</file>